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344C7D" w:rsidRPr="00405BB3" w:rsidTr="001B441C">
        <w:trPr>
          <w:jc w:val="center"/>
        </w:trPr>
        <w:tc>
          <w:tcPr>
            <w:tcW w:w="8789" w:type="dxa"/>
            <w:gridSpan w:val="3"/>
            <w:tcBorders>
              <w:bottom w:val="single" w:sz="12" w:space="0" w:color="0070C0"/>
            </w:tcBorders>
          </w:tcPr>
          <w:p w:rsidR="00344C7D" w:rsidRPr="00865877" w:rsidRDefault="00344C7D" w:rsidP="001B441C">
            <w:pPr>
              <w:spacing w:after="0" w:line="240" w:lineRule="auto"/>
              <w:ind w:right="-82"/>
              <w:rPr>
                <w:rFonts w:ascii="Cambria" w:hAnsi="Cambria" w:cs="Times New Roman"/>
                <w:b/>
                <w:bCs/>
                <w:i/>
                <w:iCs/>
                <w:lang w:val="en-ID"/>
              </w:rPr>
            </w:pPr>
            <w:r w:rsidRPr="00080F8E">
              <w:rPr>
                <w:rFonts w:ascii="Cambria" w:hAnsi="Cambria" w:cs="Times New Roman"/>
                <w:b/>
                <w:bCs/>
                <w:i/>
                <w:iCs/>
                <w:sz w:val="24"/>
                <w:szCs w:val="24"/>
                <w:lang w:val="en"/>
              </w:rPr>
              <w:t>NURSING CARE FOR DIABETES MELLITUS PATIENTS WITH BLOOD GLUCOSE LEVEL INSTABILITY IN THE MAWAR ROOM AT DR. HARDJONO HOSPITAL PONOROGO</w:t>
            </w:r>
          </w:p>
        </w:tc>
      </w:tr>
      <w:tr w:rsidR="00344C7D" w:rsidRPr="00405BB3" w:rsidTr="001B441C">
        <w:trPr>
          <w:jc w:val="center"/>
        </w:trPr>
        <w:tc>
          <w:tcPr>
            <w:tcW w:w="8789" w:type="dxa"/>
            <w:gridSpan w:val="3"/>
            <w:tcBorders>
              <w:top w:val="single" w:sz="12" w:space="0" w:color="0070C0"/>
            </w:tcBorders>
          </w:tcPr>
          <w:p w:rsidR="00344C7D" w:rsidRPr="00914FB9" w:rsidRDefault="00344C7D" w:rsidP="001B441C">
            <w:pPr>
              <w:spacing w:before="120" w:after="120"/>
              <w:rPr>
                <w:rFonts w:ascii="Cambria" w:eastAsia="Cambria" w:hAnsi="Cambria" w:cs="Cambria"/>
                <w:b/>
                <w:color w:val="000000" w:themeColor="text1"/>
                <w:sz w:val="32"/>
                <w:szCs w:val="32"/>
                <w:lang w:val="en-ID"/>
              </w:rPr>
            </w:pPr>
            <w:r>
              <w:rPr>
                <w:rFonts w:ascii="Cambria" w:eastAsia="Cambria" w:hAnsi="Cambria" w:cs="Cambria"/>
                <w:b/>
                <w:color w:val="000000" w:themeColor="text1"/>
                <w:lang w:val="id-ID"/>
              </w:rPr>
              <w:t>Selvi Wasisia Marga</w:t>
            </w:r>
            <w:r w:rsidRPr="00914FB9">
              <w:rPr>
                <w:rFonts w:ascii="Cambria" w:eastAsia="Cambria" w:hAnsi="Cambria" w:cs="Cambria"/>
                <w:b/>
                <w:color w:val="000000" w:themeColor="text1"/>
                <w:vertAlign w:val="superscript"/>
                <w:lang w:val="en-ID"/>
              </w:rPr>
              <w:t>1</w:t>
            </w:r>
            <w:r w:rsidRPr="00914FB9">
              <w:rPr>
                <w:rFonts w:ascii="Cambria" w:eastAsia="Cambria" w:hAnsi="Cambria" w:cs="Cambria"/>
                <w:b/>
                <w:color w:val="000000" w:themeColor="text1"/>
                <w:lang w:val="en-ID"/>
              </w:rPr>
              <w:t xml:space="preserve">*, </w:t>
            </w:r>
            <w:r>
              <w:rPr>
                <w:rFonts w:ascii="Cambria" w:eastAsia="Cambria" w:hAnsi="Cambria" w:cs="Cambria"/>
                <w:b/>
                <w:color w:val="000000" w:themeColor="text1"/>
                <w:lang w:val="en-ID"/>
              </w:rPr>
              <w:t>Heru Wiratmoko</w:t>
            </w:r>
            <w:r w:rsidRPr="00914FB9">
              <w:rPr>
                <w:rFonts w:ascii="Cambria" w:eastAsia="Cambria" w:hAnsi="Cambria" w:cs="Cambria"/>
                <w:b/>
                <w:color w:val="000000" w:themeColor="text1"/>
                <w:vertAlign w:val="superscript"/>
                <w:lang w:val="en-ID"/>
              </w:rPr>
              <w:t>2</w:t>
            </w:r>
            <w:r w:rsidRPr="00914FB9">
              <w:rPr>
                <w:rFonts w:ascii="Cambria" w:eastAsia="Cambria" w:hAnsi="Cambria" w:cs="Cambria"/>
                <w:b/>
                <w:color w:val="000000" w:themeColor="text1"/>
                <w:lang w:val="en-ID"/>
              </w:rPr>
              <w:t xml:space="preserve">, </w:t>
            </w:r>
            <w:r>
              <w:rPr>
                <w:rFonts w:ascii="Cambria" w:eastAsia="Cambria" w:hAnsi="Cambria" w:cs="Cambria"/>
                <w:b/>
                <w:color w:val="000000" w:themeColor="text1"/>
                <w:lang w:val="id-ID"/>
              </w:rPr>
              <w:t>Agung Eko Hartanto</w:t>
            </w:r>
            <w:r w:rsidRPr="00914FB9">
              <w:rPr>
                <w:rFonts w:ascii="Cambria" w:eastAsia="Cambria" w:hAnsi="Cambria" w:cs="Cambria"/>
                <w:b/>
                <w:color w:val="000000" w:themeColor="text1"/>
                <w:vertAlign w:val="superscript"/>
                <w:lang w:val="en-ID"/>
              </w:rPr>
              <w:t>3</w:t>
            </w:r>
            <w:r>
              <w:rPr>
                <w:rFonts w:ascii="Cambria" w:eastAsia="Cambria" w:hAnsi="Cambria" w:cs="Cambria"/>
                <w:b/>
                <w:color w:val="000000" w:themeColor="text1"/>
                <w:vertAlign w:val="superscript"/>
                <w:lang w:val="id-ID"/>
              </w:rPr>
              <w:t xml:space="preserve"> </w:t>
            </w:r>
          </w:p>
          <w:p w:rsidR="00344C7D" w:rsidRPr="00865877" w:rsidRDefault="00344C7D" w:rsidP="001B441C">
            <w:pPr>
              <w:spacing w:after="0" w:line="240" w:lineRule="auto"/>
              <w:jc w:val="both"/>
              <w:rPr>
                <w:rFonts w:ascii="Times New Roman" w:hAnsi="Times New Roman" w:cs="Times New Roman"/>
                <w:bCs/>
                <w:lang w:val="id-ID"/>
              </w:rPr>
            </w:pPr>
            <w:r w:rsidRPr="00865877">
              <w:rPr>
                <w:rFonts w:ascii="Cambria" w:eastAsia="Cambria" w:hAnsi="Cambria" w:cs="Cambria"/>
                <w:sz w:val="20"/>
                <w:szCs w:val="20"/>
              </w:rPr>
              <w:t>Correspondensi e-mail:</w:t>
            </w:r>
            <w:r w:rsidRPr="00865877">
              <w:rPr>
                <w:rFonts w:ascii="Cambria" w:eastAsia="Cambria" w:hAnsi="Cambria" w:cs="Cambria"/>
                <w:sz w:val="20"/>
                <w:szCs w:val="20"/>
                <w:lang w:val="id-ID"/>
              </w:rPr>
              <w:t xml:space="preserve"> </w:t>
            </w:r>
            <w:hyperlink r:id="rId5" w:history="1">
              <w:r w:rsidRPr="00CF5C13">
                <w:rPr>
                  <w:rStyle w:val="Hyperlink"/>
                  <w:rFonts w:ascii="Times New Roman" w:hAnsi="Times New Roman" w:cs="Times New Roman"/>
                </w:rPr>
                <w:t>Selviwasisiamarga@gmail.com</w:t>
              </w:r>
            </w:hyperlink>
          </w:p>
          <w:p w:rsidR="00344C7D" w:rsidRPr="00E02936" w:rsidRDefault="00344C7D" w:rsidP="001B441C">
            <w:pPr>
              <w:spacing w:after="0" w:line="240" w:lineRule="auto"/>
              <w:ind w:right="-102"/>
              <w:rPr>
                <w:rFonts w:ascii="Cambria" w:eastAsia="Cambria" w:hAnsi="Cambria" w:cs="Cambria"/>
                <w:i/>
                <w:sz w:val="18"/>
                <w:szCs w:val="18"/>
              </w:rPr>
            </w:pPr>
            <w:r w:rsidRPr="002F298F">
              <w:rPr>
                <w:rFonts w:ascii="Cambria" w:eastAsia="Cambria" w:hAnsi="Cambria" w:cs="Cambria"/>
                <w:i/>
                <w:sz w:val="18"/>
                <w:szCs w:val="18"/>
                <w:vertAlign w:val="superscript"/>
              </w:rPr>
              <w:t>1</w:t>
            </w:r>
            <w:proofErr w:type="gramStart"/>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2</w:t>
            </w:r>
            <w:r>
              <w:rPr>
                <w:rFonts w:ascii="Cambria" w:eastAsia="Cambria" w:hAnsi="Cambria" w:cs="Cambria"/>
                <w:i/>
                <w:sz w:val="18"/>
                <w:szCs w:val="18"/>
                <w:vertAlign w:val="superscript"/>
              </w:rPr>
              <w:t>,3</w:t>
            </w:r>
            <w:proofErr w:type="gramEnd"/>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 xml:space="preserve"> </w:t>
            </w:r>
            <w:r w:rsidRPr="002F298F">
              <w:rPr>
                <w:rFonts w:ascii="Cambria" w:eastAsia="Cambria" w:hAnsi="Cambria" w:cs="Cambria"/>
                <w:i/>
                <w:sz w:val="18"/>
                <w:szCs w:val="18"/>
              </w:rPr>
              <w:t xml:space="preserve">Program </w:t>
            </w:r>
            <w:r>
              <w:rPr>
                <w:rFonts w:ascii="Cambria" w:eastAsia="Cambria" w:hAnsi="Cambria" w:cs="Cambria"/>
                <w:i/>
                <w:sz w:val="18"/>
                <w:szCs w:val="18"/>
                <w:lang w:val="id-ID"/>
              </w:rPr>
              <w:t>Studi</w:t>
            </w:r>
            <w:r>
              <w:rPr>
                <w:rFonts w:ascii="Cambria" w:eastAsia="Cambria" w:hAnsi="Cambria" w:cs="Cambria"/>
                <w:i/>
                <w:sz w:val="18"/>
                <w:szCs w:val="18"/>
              </w:rPr>
              <w:t xml:space="preserve"> D3</w:t>
            </w:r>
            <w:r w:rsidRPr="002F298F">
              <w:rPr>
                <w:rFonts w:ascii="Cambria" w:eastAsia="Cambria" w:hAnsi="Cambria" w:cs="Cambria"/>
                <w:i/>
                <w:sz w:val="18"/>
                <w:szCs w:val="18"/>
              </w:rPr>
              <w:t xml:space="preserve"> </w:t>
            </w:r>
            <w:r>
              <w:rPr>
                <w:rFonts w:ascii="Cambria" w:eastAsia="Cambria" w:hAnsi="Cambria" w:cs="Cambria"/>
                <w:i/>
                <w:sz w:val="18"/>
                <w:szCs w:val="18"/>
                <w:lang w:val="id-ID"/>
              </w:rPr>
              <w:t>Keperawatan Kampus Kab. Ponorogo</w:t>
            </w:r>
            <w:r w:rsidRPr="002F298F">
              <w:rPr>
                <w:rFonts w:ascii="Cambria" w:eastAsia="Cambria" w:hAnsi="Cambria" w:cs="Cambria"/>
                <w:i/>
                <w:sz w:val="18"/>
                <w:szCs w:val="18"/>
              </w:rPr>
              <w:t xml:space="preserve">, </w:t>
            </w:r>
            <w:r>
              <w:rPr>
                <w:rFonts w:ascii="Cambria" w:eastAsia="Cambria" w:hAnsi="Cambria" w:cs="Cambria"/>
                <w:i/>
                <w:sz w:val="18"/>
                <w:szCs w:val="18"/>
                <w:lang w:val="id-ID"/>
              </w:rPr>
              <w:t>Poltekkes</w:t>
            </w:r>
            <w:r>
              <w:rPr>
                <w:rFonts w:ascii="Cambria" w:eastAsia="Cambria" w:hAnsi="Cambria" w:cs="Cambria"/>
                <w:i/>
                <w:sz w:val="18"/>
                <w:szCs w:val="18"/>
              </w:rPr>
              <w:t xml:space="preserve"> </w:t>
            </w:r>
            <w:r>
              <w:rPr>
                <w:rFonts w:ascii="Cambria" w:eastAsia="Cambria" w:hAnsi="Cambria" w:cs="Cambria"/>
                <w:i/>
                <w:sz w:val="18"/>
                <w:szCs w:val="18"/>
                <w:lang w:val="id-ID"/>
              </w:rPr>
              <w:t>Kemenkes</w:t>
            </w:r>
            <w:r>
              <w:rPr>
                <w:rFonts w:ascii="Cambria" w:eastAsia="Cambria" w:hAnsi="Cambria" w:cs="Cambria"/>
                <w:i/>
                <w:sz w:val="18"/>
                <w:szCs w:val="18"/>
              </w:rPr>
              <w:t xml:space="preserve"> Malang</w:t>
            </w:r>
            <w:r w:rsidRPr="002F298F">
              <w:rPr>
                <w:rFonts w:ascii="Cambria" w:eastAsia="Cambria" w:hAnsi="Cambria" w:cs="Cambria"/>
                <w:i/>
                <w:sz w:val="18"/>
                <w:szCs w:val="18"/>
              </w:rPr>
              <w:t>, Indonesia</w:t>
            </w:r>
          </w:p>
        </w:tc>
      </w:tr>
      <w:tr w:rsidR="00344C7D" w:rsidRPr="00405BB3" w:rsidTr="001B441C">
        <w:trPr>
          <w:trHeight w:val="517"/>
          <w:jc w:val="center"/>
        </w:trPr>
        <w:tc>
          <w:tcPr>
            <w:tcW w:w="5778" w:type="dxa"/>
            <w:tcBorders>
              <w:top w:val="single" w:sz="4" w:space="0" w:color="0070C0"/>
              <w:bottom w:val="single" w:sz="4" w:space="0" w:color="0070C0"/>
            </w:tcBorders>
            <w:vAlign w:val="center"/>
          </w:tcPr>
          <w:p w:rsidR="00344C7D" w:rsidRPr="00865877" w:rsidRDefault="00344C7D" w:rsidP="001B441C">
            <w:pPr>
              <w:spacing w:line="240" w:lineRule="auto"/>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rsidR="00344C7D" w:rsidRPr="00405BB3" w:rsidRDefault="00344C7D" w:rsidP="001B441C">
            <w:pPr>
              <w:spacing w:line="240" w:lineRule="auto"/>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rsidR="00344C7D" w:rsidRPr="00742B3E" w:rsidRDefault="00344C7D" w:rsidP="001B441C">
            <w:pPr>
              <w:spacing w:line="240" w:lineRule="auto"/>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344C7D" w:rsidRPr="00405BB3" w:rsidTr="001B441C">
        <w:trPr>
          <w:trHeight w:val="5898"/>
          <w:jc w:val="center"/>
        </w:trPr>
        <w:tc>
          <w:tcPr>
            <w:tcW w:w="5778" w:type="dxa"/>
            <w:tcBorders>
              <w:top w:val="single" w:sz="4" w:space="0" w:color="0070C0"/>
              <w:bottom w:val="single" w:sz="4" w:space="0" w:color="0070C0"/>
            </w:tcBorders>
          </w:tcPr>
          <w:p w:rsidR="00344C7D" w:rsidRPr="009023AA" w:rsidRDefault="00344C7D" w:rsidP="001B441C">
            <w:pPr>
              <w:spacing w:line="240" w:lineRule="auto"/>
              <w:jc w:val="both"/>
              <w:rPr>
                <w:rFonts w:ascii="Cambria" w:hAnsi="Cambria" w:cs="Times New Roman"/>
                <w:sz w:val="20"/>
              </w:rPr>
            </w:pPr>
            <w:r w:rsidRPr="009023AA">
              <w:rPr>
                <w:rFonts w:ascii="Cambria" w:hAnsi="Cambria" w:cs="Times New Roman"/>
                <w:sz w:val="20"/>
              </w:rPr>
              <w:t xml:space="preserve">Selvi Wasisia Marga (2025). Nursing Care for Diabetes Mellitus Patients with Blood Glucose Level Instability in the Mawar Room at Dr. Hardjono Ponorogo Hospital. Scientific Writing Case Department of Nursing D3 Nursing Study Program Ponorogo, Polytechnic of Health Ministry of Health Malang. Supervisor Heru Wiratmoko, </w:t>
            </w:r>
            <w:proofErr w:type="gramStart"/>
            <w:r w:rsidRPr="009023AA">
              <w:rPr>
                <w:rFonts w:ascii="Cambria" w:hAnsi="Cambria" w:cs="Times New Roman"/>
                <w:sz w:val="20"/>
              </w:rPr>
              <w:t>S.Kp.,</w:t>
            </w:r>
            <w:proofErr w:type="gramEnd"/>
            <w:r w:rsidRPr="009023AA">
              <w:rPr>
                <w:rFonts w:ascii="Cambria" w:hAnsi="Cambria" w:cs="Times New Roman"/>
                <w:sz w:val="20"/>
              </w:rPr>
              <w:t xml:space="preserve"> M.Kep.</w:t>
            </w:r>
          </w:p>
          <w:p w:rsidR="00344C7D" w:rsidRPr="009023AA" w:rsidRDefault="00344C7D" w:rsidP="001B441C">
            <w:pPr>
              <w:spacing w:line="240" w:lineRule="auto"/>
              <w:jc w:val="both"/>
              <w:rPr>
                <w:rFonts w:ascii="Times New Roman" w:hAnsi="Times New Roman" w:cs="Times New Roman"/>
                <w:i/>
              </w:rPr>
            </w:pPr>
            <w:r w:rsidRPr="009023AA">
              <w:rPr>
                <w:rFonts w:ascii="Cambria" w:hAnsi="Cambria" w:cs="Times New Roman"/>
                <w:b/>
                <w:sz w:val="20"/>
              </w:rPr>
              <w:t>Background:</w:t>
            </w:r>
            <w:r w:rsidRPr="009023AA">
              <w:rPr>
                <w:rFonts w:ascii="Cambria" w:hAnsi="Cambria" w:cs="Times New Roman"/>
                <w:sz w:val="20"/>
              </w:rPr>
              <w:t xml:space="preserve"> Diabetes mellitus (DM) is a chronic metabolic disease characterized by increased blood glucose levels due to impaired insulin secretion, insulin action, or both. One of the common nursing problems in DM patients is the instability of blood glucose levels, which can be in the form of hypoglycemia or hyperglycemia. </w:t>
            </w:r>
            <w:r w:rsidRPr="009023AA">
              <w:rPr>
                <w:rFonts w:ascii="Cambria" w:hAnsi="Cambria" w:cs="Times New Roman"/>
                <w:b/>
                <w:sz w:val="20"/>
              </w:rPr>
              <w:t>Objective:</w:t>
            </w:r>
            <w:r w:rsidRPr="009023AA">
              <w:rPr>
                <w:rFonts w:ascii="Cambria" w:hAnsi="Cambria" w:cs="Times New Roman"/>
                <w:sz w:val="20"/>
              </w:rPr>
              <w:t xml:space="preserve"> This study aims to provide an overview of nursing care for DM patients with instability of blood glucose levels based on the nursing process in the Mawar Room of Dr. Hardjono Ponorogo Hospital. </w:t>
            </w:r>
            <w:r w:rsidRPr="009023AA">
              <w:rPr>
                <w:rFonts w:ascii="Cambria" w:hAnsi="Cambria" w:cs="Times New Roman"/>
                <w:b/>
                <w:sz w:val="20"/>
              </w:rPr>
              <w:t>Methods:</w:t>
            </w:r>
            <w:r w:rsidRPr="009023AA">
              <w:rPr>
                <w:rFonts w:ascii="Cambria" w:hAnsi="Cambria" w:cs="Times New Roman"/>
                <w:sz w:val="20"/>
              </w:rPr>
              <w:t xml:space="preserve"> The method used is a case study with a nursing process approach including assessment, determination of nursing diagnosis, planning, implementation, and evaluation. </w:t>
            </w:r>
            <w:r w:rsidRPr="009023AA">
              <w:rPr>
                <w:rFonts w:ascii="Cambria" w:hAnsi="Cambria" w:cs="Times New Roman"/>
                <w:b/>
                <w:sz w:val="20"/>
              </w:rPr>
              <w:t>Results:</w:t>
            </w:r>
            <w:r w:rsidRPr="009023AA">
              <w:rPr>
                <w:rFonts w:ascii="Cambria" w:hAnsi="Cambria" w:cs="Times New Roman"/>
                <w:sz w:val="20"/>
              </w:rPr>
              <w:t xml:space="preserve"> The result of this case study is an increase in the results of blood glucose level stability instruments made using SLKI blood glucose level stability (L.03022), namely from 6 (less) to 14 (good) with a GDA of 470 mg/dL to a GDA of 188 mg/dL.</w:t>
            </w:r>
            <w:r w:rsidRPr="009023AA">
              <w:rPr>
                <w:rFonts w:ascii="Cambria" w:hAnsi="Cambria" w:cs="Times New Roman"/>
                <w:b/>
                <w:sz w:val="20"/>
              </w:rPr>
              <w:t>Discussion:</w:t>
            </w:r>
            <w:r w:rsidRPr="009023AA">
              <w:rPr>
                <w:rFonts w:ascii="Cambria" w:hAnsi="Cambria" w:cs="Times New Roman"/>
                <w:sz w:val="20"/>
              </w:rPr>
              <w:t xml:space="preserve"> This case study shows that proper and comprehensive nursing care can help patients control blood glucose levels more stably, improve quality of life, and prevent further complications. Education about diet, physical activity, </w:t>
            </w:r>
            <w:proofErr w:type="gramStart"/>
            <w:r w:rsidRPr="009023AA">
              <w:rPr>
                <w:rFonts w:ascii="Cambria" w:hAnsi="Cambria" w:cs="Times New Roman"/>
                <w:sz w:val="20"/>
              </w:rPr>
              <w:t>regular</w:t>
            </w:r>
            <w:proofErr w:type="gramEnd"/>
            <w:r w:rsidRPr="009023AA">
              <w:rPr>
                <w:rFonts w:ascii="Cambria" w:hAnsi="Cambria" w:cs="Times New Roman"/>
                <w:sz w:val="20"/>
              </w:rPr>
              <w:t xml:space="preserve"> glucose level checks, and scheduled daily application of effective nursing interventions.</w:t>
            </w:r>
          </w:p>
        </w:tc>
        <w:tc>
          <w:tcPr>
            <w:tcW w:w="283" w:type="dxa"/>
          </w:tcPr>
          <w:p w:rsidR="00344C7D" w:rsidRPr="00405BB3" w:rsidRDefault="00344C7D" w:rsidP="001B441C">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rsidR="00344C7D" w:rsidRDefault="00344C7D" w:rsidP="001B441C">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rsidR="00344C7D" w:rsidRPr="009023AA" w:rsidRDefault="00344C7D" w:rsidP="001B441C">
            <w:pPr>
              <w:spacing w:line="240" w:lineRule="auto"/>
              <w:jc w:val="both"/>
              <w:rPr>
                <w:rFonts w:ascii="Cambria" w:hAnsi="Cambria" w:cs="Times New Roman"/>
                <w:i/>
              </w:rPr>
            </w:pPr>
            <w:r w:rsidRPr="00405BB3">
              <w:rPr>
                <w:rFonts w:ascii="Cambria" w:eastAsia="Cambria" w:hAnsi="Cambria" w:cs="Cambria"/>
                <w:b/>
                <w:i/>
                <w:color w:val="000000" w:themeColor="text1"/>
                <w:sz w:val="18"/>
                <w:szCs w:val="18"/>
              </w:rPr>
              <w:br/>
            </w:r>
            <w:r w:rsidRPr="009023AA">
              <w:rPr>
                <w:rFonts w:ascii="Cambria" w:hAnsi="Cambria" w:cs="Times New Roman"/>
                <w:i/>
                <w:sz w:val="20"/>
              </w:rPr>
              <w:t>Nursing Care; DM; Blood Glucose Level Instability; Education</w:t>
            </w:r>
          </w:p>
          <w:p w:rsidR="00344C7D" w:rsidRPr="00865877" w:rsidRDefault="00344C7D" w:rsidP="001B441C">
            <w:pPr>
              <w:spacing w:before="60"/>
              <w:ind w:right="-102"/>
              <w:rPr>
                <w:rFonts w:ascii="Cambria" w:eastAsia="Cambria" w:hAnsi="Cambria" w:cs="Cambria"/>
                <w:b/>
                <w:i/>
                <w:color w:val="000000" w:themeColor="text1"/>
                <w:sz w:val="18"/>
                <w:szCs w:val="18"/>
              </w:rPr>
            </w:pPr>
          </w:p>
          <w:p w:rsidR="00344C7D" w:rsidRPr="00F0484B" w:rsidRDefault="00344C7D" w:rsidP="001B441C">
            <w:pPr>
              <w:spacing w:before="60"/>
              <w:ind w:left="-69" w:right="-102"/>
              <w:rPr>
                <w:rFonts w:ascii="Cambria" w:eastAsia="Cambria" w:hAnsi="Cambria" w:cs="Cambria"/>
                <w:i/>
                <w:color w:val="FFFFFF" w:themeColor="background1"/>
                <w:sz w:val="18"/>
                <w:szCs w:val="18"/>
              </w:rPr>
            </w:pPr>
          </w:p>
          <w:p w:rsidR="00344C7D" w:rsidRDefault="00344C7D" w:rsidP="001B441C">
            <w:pPr>
              <w:ind w:right="-102"/>
              <w:rPr>
                <w:rFonts w:ascii="Times New Roman" w:hAnsi="Times New Roman"/>
                <w:i/>
              </w:rPr>
            </w:pPr>
          </w:p>
          <w:p w:rsidR="00344C7D" w:rsidRPr="00405BB3" w:rsidRDefault="00344C7D" w:rsidP="001B441C">
            <w:pPr>
              <w:ind w:right="-104"/>
              <w:rPr>
                <w:rFonts w:ascii="Cambria" w:eastAsia="Cambria" w:hAnsi="Cambria" w:cs="Cambria"/>
                <w:i/>
                <w:color w:val="000000" w:themeColor="text1"/>
                <w:sz w:val="14"/>
                <w:szCs w:val="14"/>
              </w:rPr>
            </w:pPr>
          </w:p>
        </w:tc>
      </w:tr>
      <w:tr w:rsidR="00344C7D" w:rsidRPr="00E02936" w:rsidTr="001B441C">
        <w:trPr>
          <w:trHeight w:val="709"/>
          <w:jc w:val="center"/>
        </w:trPr>
        <w:tc>
          <w:tcPr>
            <w:tcW w:w="8789" w:type="dxa"/>
            <w:gridSpan w:val="3"/>
            <w:tcBorders>
              <w:top w:val="single" w:sz="4" w:space="0" w:color="0070C0"/>
              <w:bottom w:val="single" w:sz="4" w:space="0" w:color="0070C0"/>
            </w:tcBorders>
          </w:tcPr>
          <w:p w:rsidR="00344C7D" w:rsidRPr="00E02936" w:rsidRDefault="00344C7D" w:rsidP="001B441C">
            <w:pPr>
              <w:spacing w:before="120" w:line="240" w:lineRule="auto"/>
              <w:ind w:right="-102"/>
              <w:rPr>
                <w:rFonts w:ascii="Cambria" w:hAnsi="Cambria" w:cs="Times New Roman"/>
                <w:b/>
                <w:bCs/>
                <w:i/>
                <w:iCs/>
                <w:sz w:val="24"/>
                <w:szCs w:val="24"/>
                <w:lang w:val="fi-FI"/>
              </w:rPr>
            </w:pPr>
            <w:r w:rsidRPr="009023AA">
              <w:rPr>
                <w:rFonts w:ascii="Cambria" w:hAnsi="Cambria" w:cs="Times New Roman"/>
                <w:b/>
                <w:bCs/>
                <w:i/>
                <w:iCs/>
                <w:sz w:val="24"/>
                <w:szCs w:val="24"/>
                <w:lang w:val="fi-FI"/>
              </w:rPr>
              <w:t>ASUHAN KEPERAWATAN PADA PASIEN DIABETES MELLITUS DENGAN KETIDAKSTABILAN KADAR GLUKOSA DARAH  DI RUANG MAWAR RSUD DR. HARDJONO PONOROGO</w:t>
            </w:r>
          </w:p>
        </w:tc>
      </w:tr>
      <w:tr w:rsidR="00344C7D" w:rsidRPr="00405BB3" w:rsidTr="001B441C">
        <w:trPr>
          <w:trHeight w:val="367"/>
          <w:jc w:val="center"/>
        </w:trPr>
        <w:tc>
          <w:tcPr>
            <w:tcW w:w="5778" w:type="dxa"/>
            <w:tcBorders>
              <w:top w:val="single" w:sz="4" w:space="0" w:color="0070C0"/>
              <w:bottom w:val="single" w:sz="4" w:space="0" w:color="0070C0"/>
            </w:tcBorders>
          </w:tcPr>
          <w:p w:rsidR="00344C7D" w:rsidRPr="00405BB3" w:rsidRDefault="00344C7D" w:rsidP="001B441C">
            <w:pPr>
              <w:spacing w:before="120" w:after="120" w:line="240" w:lineRule="auto"/>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rsidR="00344C7D" w:rsidRPr="00405BB3" w:rsidRDefault="00344C7D" w:rsidP="001B441C">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rsidR="00344C7D" w:rsidRPr="00405BB3" w:rsidRDefault="00344C7D" w:rsidP="001B441C">
            <w:pPr>
              <w:ind w:right="-104"/>
              <w:rPr>
                <w:rFonts w:ascii="Cambria" w:eastAsia="Cambria" w:hAnsi="Cambria" w:cs="Cambria"/>
                <w:b/>
                <w:color w:val="000000" w:themeColor="text1"/>
                <w:sz w:val="18"/>
                <w:szCs w:val="18"/>
              </w:rPr>
            </w:pPr>
          </w:p>
        </w:tc>
      </w:tr>
      <w:tr w:rsidR="00344C7D" w:rsidRPr="00E02936" w:rsidTr="001B441C">
        <w:trPr>
          <w:trHeight w:val="20"/>
          <w:jc w:val="center"/>
        </w:trPr>
        <w:tc>
          <w:tcPr>
            <w:tcW w:w="5778" w:type="dxa"/>
            <w:tcBorders>
              <w:top w:val="single" w:sz="4" w:space="0" w:color="0070C0"/>
              <w:bottom w:val="single" w:sz="4" w:space="0" w:color="0070C0"/>
            </w:tcBorders>
          </w:tcPr>
          <w:p w:rsidR="00344C7D" w:rsidRPr="009023AA" w:rsidRDefault="00344C7D" w:rsidP="001B441C">
            <w:pPr>
              <w:spacing w:line="240" w:lineRule="auto"/>
              <w:jc w:val="both"/>
              <w:rPr>
                <w:rFonts w:ascii="Cambria" w:hAnsi="Cambria" w:cs="Times New Roman"/>
                <w:sz w:val="20"/>
              </w:rPr>
            </w:pPr>
            <w:r w:rsidRPr="009023AA">
              <w:rPr>
                <w:rFonts w:ascii="Cambria" w:hAnsi="Cambria" w:cs="Times New Roman"/>
                <w:sz w:val="20"/>
              </w:rPr>
              <w:t xml:space="preserve">Selvi Wasisia Marga (2025). Asuhan Keperawatan pada Pasien Diabetes Mellitus dengan Ketidakstabilan Kadar Glukosa Darah di Ruang Mawar RSUD Dr. Hardjono Ponorogo. Karya Tulis Ilmiah Kasus Jurusan Keperawatan Program Studi D3 Keperawatan Ponorogo, Politeknik Kesehatan Kemenkes Malang. Pembimbing Heru Wiratmoko, </w:t>
            </w:r>
            <w:proofErr w:type="gramStart"/>
            <w:r w:rsidRPr="009023AA">
              <w:rPr>
                <w:rFonts w:ascii="Cambria" w:hAnsi="Cambria" w:cs="Times New Roman"/>
                <w:sz w:val="20"/>
              </w:rPr>
              <w:t>S.Kp.,</w:t>
            </w:r>
            <w:proofErr w:type="gramEnd"/>
            <w:r w:rsidRPr="009023AA">
              <w:rPr>
                <w:rFonts w:ascii="Cambria" w:hAnsi="Cambria" w:cs="Times New Roman"/>
                <w:sz w:val="20"/>
              </w:rPr>
              <w:t xml:space="preserve"> M.Kep.</w:t>
            </w:r>
          </w:p>
          <w:p w:rsidR="00344C7D" w:rsidRPr="009023AA" w:rsidRDefault="00344C7D" w:rsidP="001B441C">
            <w:pPr>
              <w:spacing w:before="100" w:beforeAutospacing="1" w:after="100" w:afterAutospacing="1" w:line="240" w:lineRule="auto"/>
              <w:jc w:val="both"/>
              <w:rPr>
                <w:rFonts w:ascii="Cambria" w:hAnsi="Cambria" w:cs="Times New Roman"/>
                <w:sz w:val="20"/>
                <w:lang w:eastAsia="id-ID"/>
              </w:rPr>
            </w:pPr>
            <w:r w:rsidRPr="009023AA">
              <w:rPr>
                <w:rFonts w:ascii="Cambria" w:hAnsi="Cambria" w:cs="Times New Roman"/>
                <w:b/>
                <w:sz w:val="20"/>
                <w:lang w:eastAsia="id-ID"/>
              </w:rPr>
              <w:t xml:space="preserve">Latar </w:t>
            </w:r>
            <w:proofErr w:type="gramStart"/>
            <w:r w:rsidRPr="009023AA">
              <w:rPr>
                <w:rFonts w:ascii="Cambria" w:hAnsi="Cambria" w:cs="Times New Roman"/>
                <w:b/>
                <w:sz w:val="20"/>
                <w:lang w:eastAsia="id-ID"/>
              </w:rPr>
              <w:t>Belakang :</w:t>
            </w:r>
            <w:proofErr w:type="gramEnd"/>
            <w:r w:rsidRPr="009023AA">
              <w:rPr>
                <w:rFonts w:ascii="Cambria" w:hAnsi="Cambria" w:cs="Times New Roman"/>
                <w:b/>
                <w:sz w:val="20"/>
                <w:lang w:eastAsia="id-ID"/>
              </w:rPr>
              <w:t xml:space="preserve"> </w:t>
            </w:r>
            <w:r w:rsidRPr="009023AA">
              <w:rPr>
                <w:rFonts w:ascii="Cambria" w:hAnsi="Cambria" w:cs="Times New Roman"/>
                <w:sz w:val="20"/>
                <w:lang w:eastAsia="id-ID"/>
              </w:rPr>
              <w:t xml:space="preserve">Diabetes Mellitus (DM) merupakan salah satu penyakit metabolik kronis yang ditandai oleh peningkatan kadar glukosa darah akibat gangguan sekresi insulin, kerja insulin, atau keduanya. Salah satu masalah keperawatan yang umum terjadi pada pasien DM adalah ketidakstabilan kadar glukosa darah, yang </w:t>
            </w:r>
            <w:r w:rsidRPr="009023AA">
              <w:rPr>
                <w:rFonts w:ascii="Cambria" w:hAnsi="Cambria" w:cs="Times New Roman"/>
                <w:sz w:val="20"/>
                <w:lang w:eastAsia="id-ID"/>
              </w:rPr>
              <w:lastRenderedPageBreak/>
              <w:t xml:space="preserve">dapat berupa hipoglikemia maupun hiperglikemia. </w:t>
            </w:r>
            <w:proofErr w:type="gramStart"/>
            <w:r w:rsidRPr="009023AA">
              <w:rPr>
                <w:rFonts w:ascii="Cambria" w:hAnsi="Cambria" w:cs="Times New Roman"/>
                <w:b/>
                <w:sz w:val="20"/>
                <w:lang w:eastAsia="id-ID"/>
              </w:rPr>
              <w:t>Tujuan :</w:t>
            </w:r>
            <w:proofErr w:type="gramEnd"/>
            <w:r w:rsidRPr="009023AA">
              <w:rPr>
                <w:rFonts w:ascii="Cambria" w:hAnsi="Cambria" w:cs="Times New Roman"/>
                <w:b/>
                <w:sz w:val="20"/>
                <w:lang w:eastAsia="id-ID"/>
              </w:rPr>
              <w:t xml:space="preserve"> </w:t>
            </w:r>
            <w:r w:rsidRPr="009023AA">
              <w:rPr>
                <w:rFonts w:ascii="Cambria" w:hAnsi="Cambria" w:cs="Times New Roman"/>
                <w:sz w:val="20"/>
                <w:lang w:eastAsia="id-ID"/>
              </w:rPr>
              <w:t xml:space="preserve">Penelitian ini bertujuan untuk memberikan gambaran asuhan keperawatan pada pasien DM dengan ketidakstabilan kadar glukosa darah berdasarkan proses keperawatan RSUD Dr. Hardjono Ponorogo. </w:t>
            </w:r>
            <w:proofErr w:type="gramStart"/>
            <w:r w:rsidRPr="009023AA">
              <w:rPr>
                <w:rFonts w:ascii="Cambria" w:hAnsi="Cambria" w:cs="Times New Roman"/>
                <w:b/>
                <w:sz w:val="20"/>
                <w:lang w:eastAsia="id-ID"/>
              </w:rPr>
              <w:t>Metode :</w:t>
            </w:r>
            <w:proofErr w:type="gramEnd"/>
            <w:r w:rsidRPr="009023AA">
              <w:rPr>
                <w:rFonts w:ascii="Cambria" w:hAnsi="Cambria" w:cs="Times New Roman"/>
                <w:b/>
                <w:sz w:val="20"/>
                <w:lang w:eastAsia="id-ID"/>
              </w:rPr>
              <w:t xml:space="preserve"> </w:t>
            </w:r>
            <w:r w:rsidRPr="009023AA">
              <w:rPr>
                <w:rFonts w:ascii="Cambria" w:hAnsi="Cambria" w:cs="Times New Roman"/>
                <w:sz w:val="20"/>
                <w:lang w:eastAsia="id-ID"/>
              </w:rPr>
              <w:t xml:space="preserve">Metode yang digunakan adalah studi kasus dengan pendekatan proses keperawatan meliputi pengkajian, penetapan diagnosis keperawatan, perencanaan, pelaksanaan, dan evaluasi. </w:t>
            </w:r>
            <w:r w:rsidRPr="009023AA">
              <w:rPr>
                <w:rFonts w:ascii="Cambria" w:hAnsi="Cambria" w:cs="Times New Roman"/>
                <w:b/>
                <w:sz w:val="20"/>
                <w:lang w:eastAsia="id-ID"/>
              </w:rPr>
              <w:t xml:space="preserve">Hasil: </w:t>
            </w:r>
            <w:r w:rsidRPr="009023AA">
              <w:rPr>
                <w:rFonts w:ascii="Cambria" w:hAnsi="Cambria" w:cs="Times New Roman"/>
                <w:sz w:val="20"/>
                <w:lang w:eastAsia="id-ID"/>
              </w:rPr>
              <w:t>Hasil dari studi kasus ini adalah peningkatan hasil instrumen kestabilan kadar glukosa darah yang dibuat menggunakan SLKI kestabilan kadar glukosa darah (</w:t>
            </w:r>
            <w:proofErr w:type="gramStart"/>
            <w:r w:rsidRPr="009023AA">
              <w:rPr>
                <w:rFonts w:ascii="Cambria" w:hAnsi="Cambria" w:cs="Times New Roman"/>
                <w:sz w:val="20"/>
                <w:lang w:eastAsia="id-ID"/>
              </w:rPr>
              <w:t>L.03022 )</w:t>
            </w:r>
            <w:proofErr w:type="gramEnd"/>
            <w:r w:rsidRPr="009023AA">
              <w:rPr>
                <w:rFonts w:ascii="Cambria" w:hAnsi="Cambria" w:cs="Times New Roman"/>
                <w:sz w:val="20"/>
                <w:lang w:eastAsia="id-ID"/>
              </w:rPr>
              <w:t xml:space="preserve"> yaitu dari 6 (kurang)  hingga 14 (baik) dengan GDA 470 mg/dL menjadi GDA 188 mg/dL.</w:t>
            </w:r>
            <w:r w:rsidRPr="009023AA">
              <w:rPr>
                <w:rFonts w:ascii="Cambria" w:hAnsi="Cambria" w:cs="Times New Roman"/>
                <w:b/>
                <w:sz w:val="20"/>
                <w:lang w:eastAsia="id-ID"/>
              </w:rPr>
              <w:t xml:space="preserve">Diskusi: </w:t>
            </w:r>
            <w:r w:rsidRPr="009023AA">
              <w:rPr>
                <w:rFonts w:ascii="Cambria" w:hAnsi="Cambria" w:cs="Times New Roman"/>
                <w:sz w:val="20"/>
                <w:lang w:eastAsia="id-ID"/>
              </w:rPr>
              <w:t>Studi kasus ini adalah asuhan keperawatan yang tepat dan komprehensif mampu membantu pasien mengontrol kadar glukosa darah secara lebih stabil, meningkatkan kualitas hidup, serta mencegah komplikasi lebih lanjut. Edukasi mengenai diet, aktivitas fisik, pemeriksaan kadar glukosa rutin, dan pengaplikasian harian terjadwal dari intervensi keperawatan yang efektif.</w:t>
            </w:r>
          </w:p>
          <w:p w:rsidR="00344C7D" w:rsidRPr="00E02936" w:rsidRDefault="00344C7D" w:rsidP="001B441C">
            <w:pPr>
              <w:spacing w:after="0" w:line="240" w:lineRule="auto"/>
              <w:jc w:val="both"/>
              <w:rPr>
                <w:rFonts w:ascii="Cambria" w:hAnsi="Cambria" w:cs="Times New Roman"/>
                <w:bCs/>
                <w:sz w:val="20"/>
                <w:szCs w:val="20"/>
                <w:lang w:val="fi-FI"/>
              </w:rPr>
            </w:pPr>
          </w:p>
        </w:tc>
        <w:tc>
          <w:tcPr>
            <w:tcW w:w="283" w:type="dxa"/>
          </w:tcPr>
          <w:p w:rsidR="00344C7D" w:rsidRPr="00E02936" w:rsidRDefault="00344C7D" w:rsidP="001B441C">
            <w:pPr>
              <w:jc w:val="both"/>
              <w:rPr>
                <w:rFonts w:ascii="Cambria" w:eastAsia="Cambria" w:hAnsi="Cambria" w:cs="Cambria"/>
                <w:b/>
                <w:color w:val="000000" w:themeColor="text1"/>
                <w:sz w:val="32"/>
                <w:szCs w:val="32"/>
                <w:lang w:val="fi-FI"/>
              </w:rPr>
            </w:pPr>
          </w:p>
        </w:tc>
        <w:tc>
          <w:tcPr>
            <w:tcW w:w="2728" w:type="dxa"/>
            <w:tcBorders>
              <w:top w:val="single" w:sz="4" w:space="0" w:color="0070C0"/>
              <w:bottom w:val="single" w:sz="4" w:space="0" w:color="0070C0"/>
            </w:tcBorders>
          </w:tcPr>
          <w:p w:rsidR="00344C7D" w:rsidRPr="00D94D3A" w:rsidRDefault="00344C7D" w:rsidP="001B441C">
            <w:pPr>
              <w:ind w:right="-104"/>
              <w:rPr>
                <w:rFonts w:ascii="Cambria" w:eastAsia="Cambria" w:hAnsi="Cambria" w:cs="Cambria"/>
                <w:b/>
                <w:color w:val="000000" w:themeColor="text1"/>
                <w:sz w:val="18"/>
                <w:szCs w:val="18"/>
                <w:lang w:val="id-ID"/>
              </w:rPr>
            </w:pPr>
            <w:r w:rsidRPr="00E02936">
              <w:rPr>
                <w:rFonts w:ascii="Cambria" w:eastAsia="Cambria" w:hAnsi="Cambria" w:cs="Cambria"/>
                <w:b/>
                <w:color w:val="000000" w:themeColor="text1"/>
                <w:sz w:val="18"/>
                <w:szCs w:val="18"/>
                <w:lang w:val="fi-FI"/>
              </w:rPr>
              <w:t>Kata K</w:t>
            </w:r>
            <w:r>
              <w:rPr>
                <w:rFonts w:ascii="Cambria" w:eastAsia="Cambria" w:hAnsi="Cambria" w:cs="Cambria"/>
                <w:b/>
                <w:color w:val="000000" w:themeColor="text1"/>
                <w:sz w:val="18"/>
                <w:szCs w:val="18"/>
                <w:lang w:val="id-ID"/>
              </w:rPr>
              <w:t>unci:</w:t>
            </w:r>
          </w:p>
          <w:p w:rsidR="00344C7D" w:rsidRPr="009023AA" w:rsidRDefault="00344C7D" w:rsidP="001B441C">
            <w:pPr>
              <w:spacing w:before="100" w:beforeAutospacing="1" w:after="100" w:afterAutospacing="1" w:line="240" w:lineRule="auto"/>
              <w:jc w:val="both"/>
              <w:rPr>
                <w:rFonts w:ascii="Cambria" w:hAnsi="Cambria" w:cs="Times New Roman"/>
                <w:sz w:val="20"/>
                <w:lang w:eastAsia="id-ID"/>
              </w:rPr>
            </w:pPr>
            <w:r w:rsidRPr="009023AA">
              <w:rPr>
                <w:rFonts w:ascii="Cambria" w:hAnsi="Cambria" w:cs="Times New Roman"/>
                <w:sz w:val="20"/>
                <w:lang w:eastAsia="id-ID"/>
              </w:rPr>
              <w:t>Asuhan Keperawatan; DM ; Ketidakstabilan Glukosa Darah; Edukasi</w:t>
            </w:r>
          </w:p>
          <w:p w:rsidR="00344C7D" w:rsidRPr="00E02936" w:rsidRDefault="00344C7D" w:rsidP="001B441C">
            <w:pPr>
              <w:ind w:left="-69"/>
              <w:rPr>
                <w:rFonts w:ascii="Cambria" w:eastAsia="Cambria" w:hAnsi="Cambria" w:cs="Cambria"/>
                <w:bCs/>
                <w:color w:val="000000" w:themeColor="text1"/>
                <w:sz w:val="14"/>
                <w:szCs w:val="14"/>
                <w:lang w:val="fi-FI"/>
              </w:rPr>
            </w:pPr>
          </w:p>
        </w:tc>
      </w:tr>
      <w:tr w:rsidR="00344C7D" w:rsidRPr="00405BB3" w:rsidTr="001B441C">
        <w:trPr>
          <w:trHeight w:val="20"/>
          <w:jc w:val="center"/>
        </w:trPr>
        <w:tc>
          <w:tcPr>
            <w:tcW w:w="5778" w:type="dxa"/>
            <w:tcBorders>
              <w:top w:val="single" w:sz="4" w:space="0" w:color="0070C0"/>
              <w:bottom w:val="single" w:sz="4" w:space="0" w:color="0070C0"/>
            </w:tcBorders>
          </w:tcPr>
          <w:p w:rsidR="00344C7D" w:rsidRPr="00D94D3A" w:rsidRDefault="00344C7D" w:rsidP="001B441C">
            <w:pPr>
              <w:tabs>
                <w:tab w:val="left" w:pos="2592"/>
              </w:tabs>
              <w:spacing w:before="120" w:after="120" w:line="240" w:lineRule="auto"/>
              <w:jc w:val="both"/>
              <w:rPr>
                <w:rFonts w:ascii="Quattrocento Sans" w:eastAsia="Quattrocento Sans" w:hAnsi="Quattrocento Sans" w:cs="Quattrocento Sans"/>
                <w:b/>
                <w:i/>
                <w:color w:val="0070C0"/>
              </w:rPr>
            </w:pPr>
            <w:r w:rsidRPr="00AE39BC">
              <w:rPr>
                <w:rFonts w:ascii="Cambria" w:eastAsia="Cambria" w:hAnsi="Cambria" w:cs="Cambria"/>
                <w:color w:val="FFFFFF" w:themeColor="background1"/>
                <w:sz w:val="18"/>
                <w:szCs w:val="18"/>
              </w:rPr>
              <w:lastRenderedPageBreak/>
              <w:t xml:space="preserve">DOI: </w:t>
            </w:r>
          </w:p>
        </w:tc>
        <w:tc>
          <w:tcPr>
            <w:tcW w:w="283" w:type="dxa"/>
            <w:tcBorders>
              <w:bottom w:val="single" w:sz="4" w:space="0" w:color="0070C0"/>
            </w:tcBorders>
          </w:tcPr>
          <w:p w:rsidR="00344C7D" w:rsidRPr="00405BB3" w:rsidRDefault="00344C7D" w:rsidP="001B441C">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rsidR="00344C7D" w:rsidRDefault="00344C7D" w:rsidP="001B441C">
            <w:pPr>
              <w:ind w:right="-104"/>
              <w:rPr>
                <w:rFonts w:ascii="Cambria" w:eastAsia="Cambria" w:hAnsi="Cambria" w:cs="Cambria"/>
                <w:b/>
                <w:color w:val="000000" w:themeColor="text1"/>
                <w:sz w:val="18"/>
                <w:szCs w:val="18"/>
              </w:rPr>
            </w:pPr>
          </w:p>
        </w:tc>
      </w:tr>
    </w:tbl>
    <w:p w:rsidR="00344C7D" w:rsidRDefault="00344C7D" w:rsidP="00344C7D">
      <w:pPr>
        <w:spacing w:line="240" w:lineRule="auto"/>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Pendahuluan </w:t>
      </w:r>
    </w:p>
    <w:p w:rsidR="00344C7D" w:rsidRPr="00DE6C8F" w:rsidRDefault="00344C7D" w:rsidP="00344C7D">
      <w:pPr>
        <w:pStyle w:val="ListParagraph"/>
        <w:spacing w:line="240" w:lineRule="auto"/>
        <w:ind w:left="0"/>
        <w:jc w:val="both"/>
        <w:rPr>
          <w:rFonts w:ascii="Cambria" w:hAnsi="Cambria"/>
          <w:szCs w:val="24"/>
          <w:lang w:val="id-ID"/>
        </w:rPr>
      </w:pPr>
      <w:r>
        <w:rPr>
          <w:rFonts w:ascii="Cambria" w:hAnsi="Cambria"/>
          <w:szCs w:val="24"/>
        </w:rPr>
        <w:tab/>
      </w:r>
      <w:r w:rsidRPr="009023AA">
        <w:rPr>
          <w:rFonts w:ascii="Cambria" w:hAnsi="Cambria"/>
          <w:szCs w:val="24"/>
        </w:rPr>
        <w:t xml:space="preserve">Diabetes Mellitus menurut WHO merupakan salah satu penyakit yang disebabkan oleh ketidakmampuan organ pankreas dalam memproduksi insulin yang cukup atau ketidakmampuan tubuh dalam </w:t>
      </w:r>
      <w:r w:rsidR="00DE6C8F">
        <w:rPr>
          <w:rFonts w:ascii="Cambria" w:hAnsi="Cambria"/>
          <w:szCs w:val="24"/>
        </w:rPr>
        <w:t xml:space="preserve">menggunakan insulin dengan </w:t>
      </w:r>
      <w:proofErr w:type="gramStart"/>
      <w:r w:rsidR="00DE6C8F">
        <w:rPr>
          <w:rFonts w:ascii="Cambria" w:hAnsi="Cambria"/>
          <w:szCs w:val="24"/>
        </w:rPr>
        <w:t>baik</w:t>
      </w:r>
      <w:r w:rsidRPr="009023AA">
        <w:rPr>
          <w:rFonts w:ascii="Cambria" w:hAnsi="Cambria"/>
          <w:noProof/>
          <w:szCs w:val="24"/>
        </w:rPr>
        <w:t xml:space="preserve"> </w:t>
      </w:r>
      <w:proofErr w:type="gramEnd"/>
      <w:r w:rsidR="007F1208" w:rsidRPr="007F1208">
        <w:rPr>
          <w:rFonts w:ascii="Cambria" w:hAnsi="Cambria"/>
          <w:noProof/>
          <w:szCs w:val="24"/>
        </w:rPr>
        <w:fldChar w:fldCharType="begin"/>
      </w:r>
      <w:r w:rsidR="007F1208" w:rsidRPr="007F1208">
        <w:rPr>
          <w:rFonts w:ascii="Cambria" w:hAnsi="Cambria"/>
          <w:noProof/>
          <w:szCs w:val="24"/>
        </w:rPr>
        <w:instrText xml:space="preserve"> HYPERLINK  \l "Supardi" </w:instrText>
      </w:r>
      <w:r w:rsidR="007F1208" w:rsidRPr="007F1208">
        <w:rPr>
          <w:rFonts w:ascii="Cambria" w:hAnsi="Cambria"/>
          <w:noProof/>
          <w:szCs w:val="24"/>
        </w:rPr>
      </w:r>
      <w:r w:rsidR="007F1208" w:rsidRPr="007F1208">
        <w:rPr>
          <w:rFonts w:ascii="Cambria" w:hAnsi="Cambria"/>
          <w:noProof/>
          <w:szCs w:val="24"/>
        </w:rPr>
        <w:fldChar w:fldCharType="separate"/>
      </w:r>
      <w:sdt>
        <w:sdtPr>
          <w:rPr>
            <w:rStyle w:val="Hyperlink"/>
            <w:rFonts w:ascii="Cambria" w:hAnsi="Cambria"/>
            <w:noProof/>
            <w:color w:val="auto"/>
            <w:szCs w:val="24"/>
            <w:u w:val="none"/>
          </w:rPr>
          <w:id w:val="-134869857"/>
          <w:citation/>
        </w:sdtPr>
        <w:sdtContent>
          <w:r w:rsidR="00D9665B" w:rsidRPr="007F1208">
            <w:rPr>
              <w:rStyle w:val="Hyperlink"/>
              <w:rFonts w:ascii="Cambria" w:hAnsi="Cambria"/>
              <w:noProof/>
              <w:color w:val="auto"/>
              <w:szCs w:val="24"/>
              <w:u w:val="none"/>
            </w:rPr>
            <w:fldChar w:fldCharType="begin"/>
          </w:r>
          <w:r w:rsidR="00D9665B" w:rsidRPr="007F1208">
            <w:rPr>
              <w:rStyle w:val="Hyperlink"/>
              <w:rFonts w:ascii="Cambria" w:hAnsi="Cambria"/>
              <w:noProof/>
              <w:color w:val="auto"/>
              <w:szCs w:val="24"/>
              <w:u w:val="none"/>
              <w:lang w:val="id-ID"/>
            </w:rPr>
            <w:instrText xml:space="preserve"> CITATION Sup21 \l 1057 </w:instrText>
          </w:r>
          <w:r w:rsidR="00D9665B" w:rsidRPr="007F1208">
            <w:rPr>
              <w:rStyle w:val="Hyperlink"/>
              <w:rFonts w:ascii="Cambria" w:hAnsi="Cambria"/>
              <w:noProof/>
              <w:color w:val="auto"/>
              <w:szCs w:val="24"/>
              <w:u w:val="none"/>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(Supardi, 2021)</w:t>
          </w:r>
          <w:r w:rsidR="00D9665B" w:rsidRPr="007F1208">
            <w:rPr>
              <w:rStyle w:val="Hyperlink"/>
              <w:rFonts w:ascii="Cambria" w:hAnsi="Cambria"/>
              <w:noProof/>
              <w:color w:val="auto"/>
              <w:szCs w:val="24"/>
              <w:u w:val="none"/>
            </w:rPr>
            <w:fldChar w:fldCharType="end"/>
          </w:r>
        </w:sdtContent>
      </w:sdt>
      <w:r w:rsidR="007F1208" w:rsidRPr="007F1208">
        <w:rPr>
          <w:rFonts w:ascii="Cambria" w:hAnsi="Cambria"/>
          <w:noProof/>
          <w:szCs w:val="24"/>
        </w:rPr>
        <w:fldChar w:fldCharType="end"/>
      </w:r>
      <w:r w:rsidR="00DE6C8F">
        <w:rPr>
          <w:rFonts w:ascii="Cambria" w:hAnsi="Cambria"/>
          <w:noProof/>
          <w:szCs w:val="24"/>
          <w:lang w:val="id-ID"/>
        </w:rPr>
        <w:t xml:space="preserve">. </w:t>
      </w:r>
      <w:r w:rsidRPr="009023AA">
        <w:rPr>
          <w:rFonts w:ascii="Cambria" w:hAnsi="Cambria"/>
          <w:szCs w:val="24"/>
        </w:rPr>
        <w:t>Diabetes melitus merupakan sindrom hiperglikemia kronis yang berkembang sebagai akibat dari paparan fa</w:t>
      </w:r>
      <w:r w:rsidR="00DE6C8F">
        <w:rPr>
          <w:rFonts w:ascii="Cambria" w:hAnsi="Cambria"/>
          <w:szCs w:val="24"/>
        </w:rPr>
        <w:t xml:space="preserve">ktor genetik dan faktor </w:t>
      </w:r>
      <w:proofErr w:type="gramStart"/>
      <w:r w:rsidR="00DE6C8F">
        <w:rPr>
          <w:rFonts w:ascii="Cambria" w:hAnsi="Cambria"/>
          <w:szCs w:val="24"/>
        </w:rPr>
        <w:t>eksogen</w:t>
      </w:r>
      <w:r w:rsidR="00DE6C8F">
        <w:rPr>
          <w:rFonts w:ascii="Cambria" w:hAnsi="Cambria"/>
          <w:noProof/>
          <w:szCs w:val="24"/>
        </w:rPr>
        <w:t xml:space="preserve"> </w:t>
      </w:r>
      <w:proofErr w:type="gramEnd"/>
      <w:r w:rsidR="007779DA" w:rsidRPr="007779DA">
        <w:rPr>
          <w:rFonts w:ascii="Cambria" w:hAnsi="Cambria"/>
          <w:noProof/>
          <w:szCs w:val="24"/>
        </w:rPr>
        <w:fldChar w:fldCharType="begin"/>
      </w:r>
      <w:r w:rsidR="007779DA" w:rsidRPr="007779DA">
        <w:rPr>
          <w:rFonts w:ascii="Cambria" w:hAnsi="Cambria"/>
          <w:noProof/>
          <w:szCs w:val="24"/>
        </w:rPr>
        <w:instrText xml:space="preserve"> HYPERLINK  \l "Dilmurodovna" </w:instrText>
      </w:r>
      <w:r w:rsidR="007779DA" w:rsidRPr="007779DA">
        <w:rPr>
          <w:rFonts w:ascii="Cambria" w:hAnsi="Cambria"/>
          <w:noProof/>
          <w:szCs w:val="24"/>
        </w:rPr>
      </w:r>
      <w:r w:rsidR="007779DA" w:rsidRPr="007779DA">
        <w:rPr>
          <w:rFonts w:ascii="Cambria" w:hAnsi="Cambria"/>
          <w:noProof/>
          <w:szCs w:val="24"/>
        </w:rPr>
        <w:fldChar w:fldCharType="separate"/>
      </w:r>
      <w:sdt>
        <w:sdtPr>
          <w:rPr>
            <w:rStyle w:val="Hyperlink"/>
            <w:rFonts w:ascii="Cambria" w:hAnsi="Cambria"/>
            <w:noProof/>
            <w:color w:val="auto"/>
            <w:szCs w:val="24"/>
            <w:u w:val="none"/>
          </w:rPr>
          <w:id w:val="1365482656"/>
          <w:citation/>
        </w:sdtPr>
        <w:sdtContent>
          <w:r w:rsidR="00D9665B" w:rsidRPr="007779DA">
            <w:rPr>
              <w:rStyle w:val="Hyperlink"/>
              <w:rFonts w:ascii="Cambria" w:hAnsi="Cambria"/>
              <w:noProof/>
              <w:color w:val="auto"/>
              <w:szCs w:val="24"/>
              <w:u w:val="none"/>
            </w:rPr>
            <w:fldChar w:fldCharType="begin"/>
          </w:r>
          <w:r w:rsidR="00D9665B" w:rsidRPr="007779DA">
            <w:rPr>
              <w:rStyle w:val="Hyperlink"/>
              <w:rFonts w:ascii="Cambria" w:hAnsi="Cambria"/>
              <w:noProof/>
              <w:color w:val="auto"/>
              <w:szCs w:val="24"/>
              <w:u w:val="none"/>
              <w:lang w:val="id-ID"/>
            </w:rPr>
            <w:instrText xml:space="preserve"> CITATION Dil23 \l 1057 </w:instrText>
          </w:r>
          <w:r w:rsidR="00D9665B" w:rsidRPr="007779DA">
            <w:rPr>
              <w:rStyle w:val="Hyperlink"/>
              <w:rFonts w:ascii="Cambria" w:hAnsi="Cambria"/>
              <w:noProof/>
              <w:color w:val="auto"/>
              <w:szCs w:val="24"/>
              <w:u w:val="none"/>
            </w:rPr>
            <w:fldChar w:fldCharType="separate"/>
          </w:r>
          <w:r w:rsidR="007779DA" w:rsidRPr="007779DA">
            <w:rPr>
              <w:rStyle w:val="Hyperlink"/>
              <w:rFonts w:ascii="Cambria" w:hAnsi="Cambria"/>
              <w:noProof/>
              <w:color w:val="auto"/>
              <w:szCs w:val="24"/>
              <w:u w:val="none"/>
              <w:lang w:val="id-ID"/>
            </w:rPr>
            <w:t xml:space="preserve"> </w:t>
          </w:r>
          <w:r w:rsidR="007779DA" w:rsidRPr="007779DA">
            <w:rPr>
              <w:rFonts w:ascii="Cambria" w:hAnsi="Cambria"/>
              <w:noProof/>
              <w:szCs w:val="24"/>
              <w:lang w:val="id-ID"/>
            </w:rPr>
            <w:t>(Dilmurodovna, 2023)</w:t>
          </w:r>
          <w:r w:rsidR="00D9665B" w:rsidRPr="007779DA">
            <w:rPr>
              <w:rStyle w:val="Hyperlink"/>
              <w:rFonts w:ascii="Cambria" w:hAnsi="Cambria"/>
              <w:noProof/>
              <w:color w:val="auto"/>
              <w:szCs w:val="24"/>
              <w:u w:val="none"/>
            </w:rPr>
            <w:fldChar w:fldCharType="end"/>
          </w:r>
        </w:sdtContent>
      </w:sdt>
      <w:r w:rsidR="007779DA" w:rsidRPr="007779DA">
        <w:rPr>
          <w:rFonts w:ascii="Cambria" w:hAnsi="Cambria"/>
          <w:noProof/>
          <w:szCs w:val="24"/>
        </w:rPr>
        <w:fldChar w:fldCharType="end"/>
      </w:r>
      <w:r w:rsidR="00DE6C8F">
        <w:rPr>
          <w:rFonts w:ascii="Cambria" w:hAnsi="Cambria"/>
          <w:noProof/>
          <w:szCs w:val="24"/>
          <w:lang w:val="id-ID"/>
        </w:rPr>
        <w:t>.</w:t>
      </w:r>
      <w:r w:rsidR="00D9665B">
        <w:rPr>
          <w:rFonts w:ascii="Cambria" w:hAnsi="Cambria"/>
          <w:noProof/>
          <w:szCs w:val="24"/>
          <w:lang w:val="id-ID"/>
        </w:rPr>
        <w:t xml:space="preserve"> </w:t>
      </w:r>
      <w:r w:rsidRPr="009023AA">
        <w:rPr>
          <w:rFonts w:ascii="Cambria" w:hAnsi="Cambria"/>
          <w:szCs w:val="24"/>
        </w:rPr>
        <w:t xml:space="preserve">Gejala dari penyakit DM ada banyak seperti poliuria, polifagia, dan berat badan yang menurun dalam waktu singkat hal ini menyebabkan ketidakstabilan </w:t>
      </w:r>
      <w:proofErr w:type="gramStart"/>
      <w:r w:rsidRPr="009023AA">
        <w:rPr>
          <w:rFonts w:ascii="Cambria" w:hAnsi="Cambria"/>
          <w:szCs w:val="24"/>
        </w:rPr>
        <w:t>kadar</w:t>
      </w:r>
      <w:proofErr w:type="gramEnd"/>
      <w:r w:rsidRPr="009023AA">
        <w:rPr>
          <w:rFonts w:ascii="Cambria" w:hAnsi="Cambria"/>
          <w:szCs w:val="24"/>
        </w:rPr>
        <w:t xml:space="preserve"> glukosa dalam darah. Ketidakstabilan glukosa darah ini bisa </w:t>
      </w:r>
      <w:r w:rsidR="00DE6C8F">
        <w:rPr>
          <w:rFonts w:ascii="Cambria" w:hAnsi="Cambria"/>
          <w:szCs w:val="24"/>
        </w:rPr>
        <w:t xml:space="preserve">hiperglikemia atau </w:t>
      </w:r>
      <w:proofErr w:type="gramStart"/>
      <w:r w:rsidR="00DE6C8F">
        <w:rPr>
          <w:rFonts w:ascii="Cambria" w:hAnsi="Cambria"/>
          <w:szCs w:val="24"/>
        </w:rPr>
        <w:t>hipoglikemia</w:t>
      </w:r>
      <w:r w:rsidRPr="009023AA">
        <w:rPr>
          <w:rFonts w:ascii="Cambria" w:hAnsi="Cambria"/>
          <w:szCs w:val="24"/>
        </w:rPr>
        <w:t xml:space="preserve"> </w:t>
      </w:r>
      <w:r w:rsidRPr="009023AA">
        <w:rPr>
          <w:rFonts w:ascii="Cambria" w:hAnsi="Cambria"/>
          <w:noProof/>
          <w:szCs w:val="24"/>
        </w:rPr>
        <w:t xml:space="preserve"> </w:t>
      </w:r>
      <w:proofErr w:type="gramEnd"/>
      <w:r w:rsidR="007F1208" w:rsidRPr="007F1208">
        <w:rPr>
          <w:rFonts w:ascii="Cambria" w:hAnsi="Cambria"/>
          <w:noProof/>
          <w:szCs w:val="24"/>
        </w:rPr>
        <w:fldChar w:fldCharType="begin"/>
      </w:r>
      <w:r w:rsidR="007F1208" w:rsidRPr="007F1208">
        <w:rPr>
          <w:rFonts w:ascii="Cambria" w:hAnsi="Cambria"/>
          <w:noProof/>
          <w:szCs w:val="24"/>
        </w:rPr>
        <w:instrText xml:space="preserve"> HYPERLINK  \l "Saino" </w:instrText>
      </w:r>
      <w:r w:rsidR="007F1208" w:rsidRPr="007F1208">
        <w:rPr>
          <w:rFonts w:ascii="Cambria" w:hAnsi="Cambria"/>
          <w:noProof/>
          <w:szCs w:val="24"/>
        </w:rPr>
      </w:r>
      <w:r w:rsidR="007F1208" w:rsidRPr="007F1208">
        <w:rPr>
          <w:rFonts w:ascii="Cambria" w:hAnsi="Cambria"/>
          <w:noProof/>
          <w:szCs w:val="24"/>
        </w:rPr>
        <w:fldChar w:fldCharType="separate"/>
      </w:r>
      <w:sdt>
        <w:sdtPr>
          <w:rPr>
            <w:rStyle w:val="Hyperlink"/>
            <w:rFonts w:ascii="Cambria" w:hAnsi="Cambria"/>
            <w:noProof/>
            <w:color w:val="auto"/>
            <w:szCs w:val="24"/>
            <w:u w:val="none"/>
          </w:rPr>
          <w:id w:val="-52541498"/>
          <w:citation/>
        </w:sdtPr>
        <w:sdtContent>
          <w:r w:rsidR="00D9665B" w:rsidRPr="007F1208">
            <w:rPr>
              <w:rStyle w:val="Hyperlink"/>
              <w:rFonts w:ascii="Cambria" w:hAnsi="Cambria"/>
              <w:noProof/>
              <w:color w:val="auto"/>
              <w:szCs w:val="24"/>
              <w:u w:val="none"/>
            </w:rPr>
            <w:fldChar w:fldCharType="begin"/>
          </w:r>
          <w:r w:rsidR="00D9665B" w:rsidRPr="007F1208">
            <w:rPr>
              <w:rStyle w:val="Hyperlink"/>
              <w:rFonts w:ascii="Cambria" w:hAnsi="Cambria"/>
              <w:noProof/>
              <w:color w:val="auto"/>
              <w:szCs w:val="24"/>
              <w:u w:val="none"/>
              <w:lang w:val="id-ID"/>
            </w:rPr>
            <w:instrText xml:space="preserve"> CITATION Sai22 \l 1057 </w:instrText>
          </w:r>
          <w:r w:rsidR="00D9665B" w:rsidRPr="007F1208">
            <w:rPr>
              <w:rStyle w:val="Hyperlink"/>
              <w:rFonts w:ascii="Cambria" w:hAnsi="Cambria"/>
              <w:noProof/>
              <w:color w:val="auto"/>
              <w:szCs w:val="24"/>
              <w:u w:val="none"/>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(Saino, 2022)</w:t>
          </w:r>
          <w:r w:rsidR="00D9665B" w:rsidRPr="007F1208">
            <w:rPr>
              <w:rStyle w:val="Hyperlink"/>
              <w:rFonts w:ascii="Cambria" w:hAnsi="Cambria"/>
              <w:noProof/>
              <w:color w:val="auto"/>
              <w:szCs w:val="24"/>
              <w:u w:val="none"/>
            </w:rPr>
            <w:fldChar w:fldCharType="end"/>
          </w:r>
        </w:sdtContent>
      </w:sdt>
      <w:r w:rsidR="007F1208" w:rsidRPr="007F1208">
        <w:rPr>
          <w:rFonts w:ascii="Cambria" w:hAnsi="Cambria"/>
          <w:noProof/>
          <w:szCs w:val="24"/>
        </w:rPr>
        <w:fldChar w:fldCharType="end"/>
      </w:r>
      <w:r w:rsidR="00DE6C8F">
        <w:rPr>
          <w:rFonts w:ascii="Cambria" w:hAnsi="Cambria"/>
          <w:noProof/>
          <w:szCs w:val="24"/>
          <w:lang w:val="id-ID"/>
        </w:rPr>
        <w:t>.</w:t>
      </w:r>
    </w:p>
    <w:p w:rsidR="00DE6C8F" w:rsidRPr="00DE6C8F" w:rsidRDefault="00344C7D" w:rsidP="00344C7D">
      <w:pPr>
        <w:pStyle w:val="ListParagraph"/>
        <w:spacing w:line="240" w:lineRule="auto"/>
        <w:ind w:left="0"/>
        <w:jc w:val="both"/>
        <w:rPr>
          <w:rFonts w:ascii="Cambria" w:hAnsi="Cambria"/>
          <w:noProof/>
          <w:szCs w:val="24"/>
          <w:lang w:val="id-ID"/>
        </w:rPr>
      </w:pPr>
      <w:r w:rsidRPr="009023AA">
        <w:rPr>
          <w:rFonts w:ascii="Cambria" w:hAnsi="Cambria"/>
          <w:szCs w:val="24"/>
        </w:rPr>
        <w:tab/>
        <w:t xml:space="preserve">Saat ini, diabetes mellitus telah muncul sebagai masalah kesehatan masyarakat global yang signifikan dengan peningkatan prevalensi yang luar biasa. Indonesia sebagai negara dengan jumlah penderita diabetes tertinggi kelima di dunia. Faktanya, Indonesia merupakan satu-satunya negara di Asia Tenggara yang </w:t>
      </w:r>
      <w:proofErr w:type="gramStart"/>
      <w:r w:rsidRPr="009023AA">
        <w:rPr>
          <w:rFonts w:ascii="Cambria" w:hAnsi="Cambria"/>
          <w:szCs w:val="24"/>
        </w:rPr>
        <w:t>masuk  dalam</w:t>
      </w:r>
      <w:proofErr w:type="gramEnd"/>
      <w:r w:rsidRPr="009023AA">
        <w:rPr>
          <w:rFonts w:ascii="Cambria" w:hAnsi="Cambria"/>
          <w:szCs w:val="24"/>
        </w:rPr>
        <w:t xml:space="preserve"> 10  negara dengan jumlah infeksi terbanyak</w:t>
      </w:r>
      <w:r w:rsidR="00DE6C8F">
        <w:rPr>
          <w:rFonts w:ascii="Cambria" w:hAnsi="Cambria"/>
          <w:szCs w:val="24"/>
        </w:rPr>
        <w:t xml:space="preserve"> </w:t>
      </w:r>
      <w:hyperlink w:anchor="Meta" w:history="1">
        <w:sdt>
          <w:sdtPr>
            <w:rPr>
              <w:rStyle w:val="Hyperlink"/>
              <w:rFonts w:ascii="Cambria" w:hAnsi="Cambria"/>
              <w:noProof/>
              <w:color w:val="auto"/>
              <w:szCs w:val="24"/>
              <w:u w:val="none"/>
            </w:rPr>
            <w:id w:val="-827597398"/>
            <w:citation/>
          </w:sdtPr>
          <w:sdtContent>
            <w:r w:rsidR="00DE6C8F" w:rsidRPr="000167EF">
              <w:rPr>
                <w:rStyle w:val="Hyperlink"/>
                <w:rFonts w:ascii="Cambria" w:hAnsi="Cambria"/>
                <w:noProof/>
                <w:color w:val="auto"/>
                <w:szCs w:val="24"/>
                <w:u w:val="none"/>
              </w:rPr>
              <w:fldChar w:fldCharType="begin"/>
            </w:r>
            <w:r w:rsidR="00DE6C8F" w:rsidRPr="000167EF">
              <w:rPr>
                <w:rStyle w:val="Hyperlink"/>
                <w:rFonts w:ascii="Cambria" w:hAnsi="Cambria"/>
                <w:noProof/>
                <w:color w:val="auto"/>
                <w:szCs w:val="24"/>
                <w:u w:val="none"/>
                <w:lang w:val="id-ID"/>
              </w:rPr>
              <w:instrText xml:space="preserve"> CITATION Met24 \l 1057 </w:instrText>
            </w:r>
            <w:r w:rsidR="00DE6C8F" w:rsidRPr="000167EF">
              <w:rPr>
                <w:rStyle w:val="Hyperlink"/>
                <w:rFonts w:ascii="Cambria" w:hAnsi="Cambria"/>
                <w:noProof/>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(Meta Melendia Yourenqe, 2024)</w:t>
            </w:r>
            <w:r w:rsidR="00DE6C8F" w:rsidRPr="000167EF">
              <w:rPr>
                <w:rStyle w:val="Hyperlink"/>
                <w:rFonts w:ascii="Cambria" w:hAnsi="Cambria"/>
                <w:noProof/>
                <w:color w:val="auto"/>
                <w:szCs w:val="24"/>
                <w:u w:val="none"/>
              </w:rPr>
              <w:fldChar w:fldCharType="end"/>
            </w:r>
          </w:sdtContent>
        </w:sdt>
      </w:hyperlink>
      <w:r w:rsidR="00DE6C8F">
        <w:rPr>
          <w:rFonts w:ascii="Cambria" w:hAnsi="Cambria"/>
          <w:noProof/>
          <w:szCs w:val="24"/>
          <w:lang w:val="id-ID"/>
        </w:rPr>
        <w:t>.</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Menurut World Health Organization tahun 2023, sekitar 422 juta orang di seluruh dunia menderita diabetes, sebagian besar tinggal di negara-negara berpenghasilan rendah dan menengah, dan 1,5 juta orang terkena dampak lan</w:t>
      </w:r>
      <w:r w:rsidR="00DE6C8F">
        <w:rPr>
          <w:rFonts w:ascii="Cambria" w:hAnsi="Cambria"/>
          <w:szCs w:val="24"/>
        </w:rPr>
        <w:t>gsung  diabetes setiap tahunnya</w:t>
      </w:r>
      <w:r w:rsidRPr="009023AA">
        <w:rPr>
          <w:rFonts w:ascii="Cambria" w:hAnsi="Cambria"/>
          <w:noProof/>
          <w:szCs w:val="24"/>
        </w:rPr>
        <w:t xml:space="preserve"> </w:t>
      </w:r>
      <w:hyperlink w:anchor="Meta" w:history="1">
        <w:sdt>
          <w:sdtPr>
            <w:rPr>
              <w:rFonts w:ascii="Cambria" w:hAnsi="Cambria"/>
              <w:noProof/>
              <w:szCs w:val="24"/>
            </w:rPr>
            <w:id w:val="-1112824312"/>
            <w:citation/>
          </w:sdtPr>
          <w:sdtContent>
            <w:r w:rsidR="00DE6C8F">
              <w:rPr>
                <w:rFonts w:ascii="Cambria" w:hAnsi="Cambria"/>
                <w:noProof/>
                <w:szCs w:val="24"/>
              </w:rPr>
              <w:fldChar w:fldCharType="begin"/>
            </w:r>
            <w:r w:rsidR="00DE6C8F">
              <w:rPr>
                <w:rStyle w:val="Hyperlink"/>
                <w:rFonts w:ascii="Cambria" w:hAnsi="Cambria"/>
                <w:noProof/>
                <w:color w:val="auto"/>
                <w:szCs w:val="24"/>
                <w:u w:val="none"/>
                <w:lang w:val="id-ID"/>
              </w:rPr>
              <w:instrText xml:space="preserve"> CITATION Met24 \l 1057 </w:instrText>
            </w:r>
            <w:r w:rsidR="00DE6C8F">
              <w:rPr>
                <w:rFonts w:ascii="Cambria" w:hAnsi="Cambria"/>
                <w:noProof/>
                <w:szCs w:val="24"/>
              </w:rPr>
              <w:fldChar w:fldCharType="separate"/>
            </w:r>
            <w:r w:rsidR="00F153C5">
              <w:rPr>
                <w:rStyle w:val="Hyperlink"/>
                <w:rFonts w:ascii="Cambria" w:hAnsi="Cambria"/>
                <w:noProof/>
                <w:color w:val="auto"/>
                <w:szCs w:val="24"/>
                <w:u w:val="none"/>
                <w:lang w:val="id-ID"/>
              </w:rPr>
              <w:t xml:space="preserve"> </w:t>
            </w:r>
            <w:r w:rsidR="00F153C5" w:rsidRPr="00F153C5">
              <w:rPr>
                <w:rFonts w:ascii="Cambria" w:hAnsi="Cambria"/>
                <w:noProof/>
                <w:szCs w:val="24"/>
                <w:lang w:val="id-ID"/>
              </w:rPr>
              <w:t xml:space="preserve">(Meta Melendia Yourenqe, </w:t>
            </w:r>
            <w:r w:rsidR="00F153C5" w:rsidRPr="00F153C5">
              <w:rPr>
                <w:rFonts w:ascii="Cambria" w:hAnsi="Cambria"/>
                <w:noProof/>
                <w:szCs w:val="24"/>
                <w:lang w:val="id-ID"/>
              </w:rPr>
              <w:t>2</w:t>
            </w:r>
            <w:r w:rsidR="00F153C5" w:rsidRPr="00F153C5">
              <w:rPr>
                <w:rFonts w:ascii="Cambria" w:hAnsi="Cambria"/>
                <w:noProof/>
                <w:szCs w:val="24"/>
                <w:lang w:val="id-ID"/>
              </w:rPr>
              <w:t>024)</w:t>
            </w:r>
            <w:r w:rsidR="00DE6C8F">
              <w:rPr>
                <w:rFonts w:ascii="Cambria" w:hAnsi="Cambria"/>
                <w:noProof/>
                <w:szCs w:val="24"/>
              </w:rPr>
              <w:fldChar w:fldCharType="end"/>
            </w:r>
          </w:sdtContent>
        </w:sdt>
        <w:r w:rsidR="00DE6C8F">
          <w:rPr>
            <w:rFonts w:ascii="Cambria" w:hAnsi="Cambria"/>
            <w:noProof/>
            <w:szCs w:val="24"/>
            <w:lang w:val="id-ID"/>
          </w:rPr>
          <w:t>.</w:t>
        </w:r>
        <w:r w:rsidRPr="009023AA">
          <w:rPr>
            <w:rStyle w:val="Hyperlink"/>
            <w:rFonts w:ascii="Cambria" w:hAnsi="Cambria"/>
            <w:color w:val="auto"/>
            <w:szCs w:val="24"/>
            <w:u w:val="none"/>
          </w:rPr>
          <w:t xml:space="preserve"> </w:t>
        </w:r>
      </w:hyperlink>
      <w:r w:rsidRPr="009023AA">
        <w:rPr>
          <w:rFonts w:ascii="Cambria" w:hAnsi="Cambria"/>
          <w:szCs w:val="24"/>
        </w:rPr>
        <w:t xml:space="preserve"> Tahun 2023 jumlah prevalensi DM berdasarkan diagnosis dokter di Indonesia ada sebanyak 877.531 orang dan sebanyak   pada  provin</w:t>
      </w:r>
      <w:r w:rsidR="00DE6C8F">
        <w:rPr>
          <w:rFonts w:ascii="Cambria" w:hAnsi="Cambria"/>
          <w:szCs w:val="24"/>
        </w:rPr>
        <w:t>si Jawa Timur ada 130.683 orang</w:t>
      </w:r>
      <w:r w:rsidRPr="009023AA">
        <w:rPr>
          <w:rFonts w:ascii="Cambria" w:hAnsi="Cambria"/>
          <w:noProof/>
          <w:szCs w:val="24"/>
        </w:rPr>
        <w:t xml:space="preserve"> </w:t>
      </w:r>
      <w:hyperlink w:anchor="Syarifah" w:history="1">
        <w:sdt>
          <w:sdtPr>
            <w:rPr>
              <w:rStyle w:val="Hyperlink"/>
              <w:rFonts w:ascii="Cambria" w:hAnsi="Cambria"/>
              <w:noProof/>
              <w:color w:val="auto"/>
              <w:szCs w:val="24"/>
              <w:u w:val="none"/>
            </w:rPr>
            <w:id w:val="-788199388"/>
            <w:citation/>
          </w:sdtPr>
          <w:sdtContent>
            <w:r w:rsidR="00DE6C8F" w:rsidRPr="007F1208">
              <w:rPr>
                <w:rStyle w:val="Hyperlink"/>
                <w:rFonts w:ascii="Cambria" w:hAnsi="Cambria"/>
                <w:noProof/>
                <w:color w:val="auto"/>
                <w:szCs w:val="24"/>
                <w:u w:val="none"/>
              </w:rPr>
              <w:fldChar w:fldCharType="begin"/>
            </w:r>
            <w:r w:rsidR="00DE6C8F" w:rsidRPr="007F1208">
              <w:rPr>
                <w:rStyle w:val="Hyperlink"/>
                <w:rFonts w:ascii="Cambria" w:hAnsi="Cambria"/>
                <w:noProof/>
                <w:color w:val="auto"/>
                <w:szCs w:val="24"/>
                <w:u w:val="none"/>
                <w:lang w:val="id-ID"/>
              </w:rPr>
              <w:instrText xml:space="preserve"> CITATION Sya23 \l 1057 </w:instrText>
            </w:r>
            <w:r w:rsidR="00DE6C8F" w:rsidRPr="007F1208">
              <w:rPr>
                <w:rStyle w:val="Hyperlink"/>
                <w:rFonts w:ascii="Cambria" w:hAnsi="Cambria"/>
                <w:noProof/>
                <w:color w:val="auto"/>
                <w:szCs w:val="24"/>
                <w:u w:val="none"/>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(Syarifah Liza Munira, 2023)</w:t>
            </w:r>
            <w:r w:rsidR="00DE6C8F" w:rsidRPr="007F1208">
              <w:rPr>
                <w:rStyle w:val="Hyperlink"/>
                <w:rFonts w:ascii="Cambria" w:hAnsi="Cambria"/>
                <w:noProof/>
                <w:color w:val="auto"/>
                <w:szCs w:val="24"/>
                <w:u w:val="none"/>
              </w:rPr>
              <w:fldChar w:fldCharType="end"/>
            </w:r>
          </w:sdtContent>
        </w:sdt>
      </w:hyperlink>
      <w:r w:rsidR="00DE6C8F">
        <w:rPr>
          <w:rFonts w:ascii="Cambria" w:hAnsi="Cambria"/>
          <w:noProof/>
          <w:szCs w:val="24"/>
          <w:lang w:val="id-ID"/>
        </w:rPr>
        <w:t xml:space="preserve">. </w:t>
      </w:r>
      <w:r w:rsidRPr="009023AA">
        <w:rPr>
          <w:rFonts w:ascii="Cambria" w:hAnsi="Cambria"/>
          <w:szCs w:val="24"/>
        </w:rPr>
        <w:t xml:space="preserve">Berdasarkan data dari Profil Kesehatan Jawa Timur estimasi dari penderita Diabetes Mellitus sebesar 2,6 dari penduduk yang berusia mulai 15 tahun keatas. Jumlah penderita Diabetes Mellitus di Kabupaten Ponorogo sejumlah 70% dari estimasi penderita DM di Jawa </w:t>
      </w:r>
      <w:proofErr w:type="gramStart"/>
      <w:r w:rsidRPr="009023AA">
        <w:rPr>
          <w:rFonts w:ascii="Cambria" w:hAnsi="Cambria"/>
          <w:szCs w:val="24"/>
        </w:rPr>
        <w:t>Timur</w:t>
      </w:r>
      <w:r w:rsidRPr="009023AA">
        <w:rPr>
          <w:rFonts w:ascii="Cambria" w:hAnsi="Cambria"/>
          <w:noProof/>
          <w:szCs w:val="24"/>
        </w:rPr>
        <w:t xml:space="preserve"> </w:t>
      </w:r>
      <w:r w:rsidR="000167EF" w:rsidRPr="000167EF">
        <w:rPr>
          <w:rFonts w:ascii="Cambria" w:hAnsi="Cambria"/>
          <w:noProof/>
          <w:szCs w:val="24"/>
        </w:rPr>
        <w:fldChar w:fldCharType="begin"/>
      </w:r>
      <w:proofErr w:type="gramEnd"/>
      <w:r w:rsidR="000167EF" w:rsidRPr="000167EF">
        <w:rPr>
          <w:rFonts w:ascii="Cambria" w:hAnsi="Cambria"/>
          <w:noProof/>
          <w:szCs w:val="24"/>
        </w:rPr>
        <w:instrText xml:space="preserve"> HYPERLINK  \l "Dinkes" </w:instrText>
      </w:r>
      <w:r w:rsidR="000167EF" w:rsidRPr="000167EF">
        <w:rPr>
          <w:rFonts w:ascii="Cambria" w:hAnsi="Cambria"/>
          <w:noProof/>
          <w:szCs w:val="24"/>
        </w:rPr>
      </w:r>
      <w:r w:rsidR="000167EF" w:rsidRPr="000167EF">
        <w:rPr>
          <w:rFonts w:ascii="Cambria" w:hAnsi="Cambria"/>
          <w:noProof/>
          <w:szCs w:val="24"/>
        </w:rPr>
        <w:fldChar w:fldCharType="separate"/>
      </w:r>
      <w:sdt>
        <w:sdtPr>
          <w:rPr>
            <w:rStyle w:val="Hyperlink"/>
            <w:rFonts w:ascii="Cambria" w:hAnsi="Cambria"/>
            <w:noProof/>
            <w:color w:val="auto"/>
            <w:szCs w:val="24"/>
            <w:u w:val="none"/>
          </w:rPr>
          <w:id w:val="-197778708"/>
          <w:citation/>
        </w:sdtPr>
        <w:sdtContent>
          <w:r w:rsidR="00F153C5" w:rsidRPr="000167EF">
            <w:rPr>
              <w:rStyle w:val="Hyperlink"/>
              <w:rFonts w:ascii="Cambria" w:hAnsi="Cambria"/>
              <w:noProof/>
              <w:color w:val="auto"/>
              <w:szCs w:val="24"/>
              <w:u w:val="none"/>
            </w:rPr>
            <w:fldChar w:fldCharType="begin"/>
          </w:r>
          <w:r w:rsidR="00F153C5" w:rsidRPr="000167EF">
            <w:rPr>
              <w:rStyle w:val="Hyperlink"/>
              <w:rFonts w:ascii="Cambria" w:hAnsi="Cambria"/>
              <w:noProof/>
              <w:color w:val="auto"/>
              <w:szCs w:val="24"/>
              <w:u w:val="none"/>
              <w:lang w:val="id-ID"/>
            </w:rPr>
            <w:instrText xml:space="preserve"> CITATION Din22 \l 1057 </w:instrText>
          </w:r>
          <w:r w:rsidR="00F153C5" w:rsidRPr="000167EF">
            <w:rPr>
              <w:rStyle w:val="Hyperlink"/>
              <w:rFonts w:ascii="Cambria" w:hAnsi="Cambria"/>
              <w:noProof/>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(Dinkes, 2022)</w:t>
          </w:r>
          <w:r w:rsidR="00F153C5" w:rsidRPr="000167EF">
            <w:rPr>
              <w:rStyle w:val="Hyperlink"/>
              <w:rFonts w:ascii="Cambria" w:hAnsi="Cambria"/>
              <w:noProof/>
              <w:color w:val="auto"/>
              <w:szCs w:val="24"/>
              <w:u w:val="none"/>
            </w:rPr>
            <w:fldChar w:fldCharType="end"/>
          </w:r>
        </w:sdtContent>
      </w:sdt>
      <w:r w:rsidR="000167EF" w:rsidRPr="000167EF">
        <w:rPr>
          <w:rFonts w:ascii="Cambria" w:hAnsi="Cambria"/>
          <w:noProof/>
          <w:szCs w:val="24"/>
        </w:rPr>
        <w:fldChar w:fldCharType="end"/>
      </w:r>
      <w:r w:rsidRPr="009023AA">
        <w:rPr>
          <w:rFonts w:ascii="Cambria" w:hAnsi="Cambria"/>
          <w:szCs w:val="24"/>
        </w:rPr>
        <w:t xml:space="preserve"> .</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r>
      <w:r w:rsidRPr="009023AA">
        <w:rPr>
          <w:rFonts w:ascii="Cambria" w:hAnsi="Cambria"/>
          <w:szCs w:val="24"/>
        </w:rPr>
        <w:tab/>
        <w:t xml:space="preserve">Peran perawat untuk mengatasi masalah Ketidakstabilan Kadar Glukosa </w:t>
      </w:r>
      <w:proofErr w:type="gramStart"/>
      <w:r w:rsidRPr="009023AA">
        <w:rPr>
          <w:rFonts w:ascii="Cambria" w:hAnsi="Cambria"/>
          <w:szCs w:val="24"/>
        </w:rPr>
        <w:t>Darah  pada</w:t>
      </w:r>
      <w:proofErr w:type="gramEnd"/>
      <w:r w:rsidRPr="009023AA">
        <w:rPr>
          <w:rFonts w:ascii="Cambria" w:hAnsi="Cambria"/>
          <w:szCs w:val="24"/>
        </w:rPr>
        <w:t xml:space="preserve"> pasien yang mengalami DM yaitu memberikan askep secara komprehensif untuk meningkatkan kualitas hidup pasien. Peran perawat dalam mengatasi masalah Ketidakstabilan Kadar Glukosa Darah sesuai dengan standar intervensi keperawatan Indonesia (SIKI) antara lain Manajemen Hiperglikemia (I.03115), Manajemen Hipoglikemia (I.103115), Edukasi Diet (I.12369), dan Edukasi Latihan Fisik (I12389)</w:t>
      </w:r>
      <w:hyperlink w:anchor="PPNI" w:history="1">
        <w:sdt>
          <w:sdtPr>
            <w:rPr>
              <w:rStyle w:val="Hyperlink"/>
              <w:rFonts w:ascii="Cambria" w:hAnsi="Cambria"/>
              <w:color w:val="auto"/>
              <w:szCs w:val="24"/>
              <w:u w:val="none"/>
            </w:rPr>
            <w:id w:val="1455750356"/>
            <w:citation/>
          </w:sdtPr>
          <w:sdtContent>
            <w:r w:rsidR="00F153C5" w:rsidRPr="000167EF">
              <w:rPr>
                <w:rStyle w:val="Hyperlink"/>
                <w:rFonts w:ascii="Cambria" w:hAnsi="Cambria"/>
                <w:color w:val="auto"/>
                <w:szCs w:val="24"/>
                <w:u w:val="none"/>
              </w:rPr>
              <w:fldChar w:fldCharType="begin"/>
            </w:r>
            <w:r w:rsidR="00F153C5" w:rsidRPr="000167EF">
              <w:rPr>
                <w:rStyle w:val="Hyperlink"/>
                <w:rFonts w:ascii="Cambria" w:hAnsi="Cambria"/>
                <w:noProof/>
                <w:color w:val="auto"/>
                <w:szCs w:val="24"/>
                <w:u w:val="none"/>
                <w:lang w:val="id-ID"/>
              </w:rPr>
              <w:instrText xml:space="preserve"> CITATION PPN18 \l 1057 </w:instrText>
            </w:r>
            <w:r w:rsidR="00F153C5" w:rsidRPr="000167EF">
              <w:rPr>
                <w:rStyle w:val="Hyperlink"/>
                <w:rFonts w:ascii="Cambria" w:hAnsi="Cambria"/>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(PPNI, 2018)</w:t>
            </w:r>
            <w:r w:rsidR="00F153C5" w:rsidRPr="000167EF">
              <w:rPr>
                <w:rStyle w:val="Hyperlink"/>
                <w:rFonts w:ascii="Cambria" w:hAnsi="Cambria"/>
                <w:color w:val="auto"/>
                <w:szCs w:val="24"/>
                <w:u w:val="none"/>
              </w:rPr>
              <w:fldChar w:fldCharType="end"/>
            </w:r>
          </w:sdtContent>
        </w:sdt>
      </w:hyperlink>
      <w:r w:rsidRPr="009023AA">
        <w:rPr>
          <w:rFonts w:ascii="Cambria" w:hAnsi="Cambria"/>
          <w:szCs w:val="24"/>
        </w:rPr>
        <w:t xml:space="preserve">. Terdapat pelaksanaan DM yang terkenal dengan sebutan 5 pilar Diabetes Mellitus yang bisa digunakan dalam mengendalikan DM baik penderita maupun keluarga penderita. Isi dari 5 pilar terdiri dari edukasi, pola makan, olaraga, intervensi farmakologi, dan pemeriksaan kadar glukosa darah </w:t>
      </w:r>
      <w:proofErr w:type="gramStart"/>
      <w:r w:rsidRPr="009023AA">
        <w:rPr>
          <w:rFonts w:ascii="Cambria" w:hAnsi="Cambria"/>
          <w:szCs w:val="24"/>
        </w:rPr>
        <w:t xml:space="preserve">mandiri </w:t>
      </w:r>
      <w:r w:rsidRPr="009023AA">
        <w:rPr>
          <w:rFonts w:ascii="Cambria" w:hAnsi="Cambria"/>
          <w:noProof/>
          <w:szCs w:val="24"/>
        </w:rPr>
        <w:t xml:space="preserve"> </w:t>
      </w:r>
      <w:proofErr w:type="gramEnd"/>
      <w:r w:rsidR="007F1208" w:rsidRPr="007F1208">
        <w:rPr>
          <w:rFonts w:ascii="Cambria" w:hAnsi="Cambria"/>
          <w:noProof/>
          <w:szCs w:val="24"/>
        </w:rPr>
        <w:fldChar w:fldCharType="begin"/>
      </w:r>
      <w:r w:rsidR="007F1208" w:rsidRPr="007F1208">
        <w:rPr>
          <w:rFonts w:ascii="Cambria" w:hAnsi="Cambria"/>
          <w:noProof/>
          <w:szCs w:val="24"/>
        </w:rPr>
        <w:instrText xml:space="preserve"> HYPERLINK  \l "Sitti" </w:instrText>
      </w:r>
      <w:r w:rsidR="007F1208" w:rsidRPr="007F1208">
        <w:rPr>
          <w:rFonts w:ascii="Cambria" w:hAnsi="Cambria"/>
          <w:noProof/>
          <w:szCs w:val="24"/>
        </w:rPr>
      </w:r>
      <w:r w:rsidR="007F1208" w:rsidRPr="007F1208">
        <w:rPr>
          <w:rFonts w:ascii="Cambria" w:hAnsi="Cambria"/>
          <w:noProof/>
          <w:szCs w:val="24"/>
        </w:rPr>
        <w:fldChar w:fldCharType="separate"/>
      </w:r>
      <w:sdt>
        <w:sdtPr>
          <w:rPr>
            <w:rStyle w:val="Hyperlink"/>
            <w:rFonts w:ascii="Cambria" w:hAnsi="Cambria"/>
            <w:noProof/>
            <w:color w:val="auto"/>
            <w:szCs w:val="24"/>
            <w:u w:val="none"/>
          </w:rPr>
          <w:id w:val="113722426"/>
          <w:citation/>
        </w:sdtPr>
        <w:sdtContent>
          <w:r w:rsidR="00F153C5" w:rsidRPr="007F1208">
            <w:rPr>
              <w:rStyle w:val="Hyperlink"/>
              <w:rFonts w:ascii="Cambria" w:hAnsi="Cambria"/>
              <w:noProof/>
              <w:color w:val="auto"/>
              <w:szCs w:val="24"/>
              <w:u w:val="none"/>
            </w:rPr>
            <w:fldChar w:fldCharType="begin"/>
          </w:r>
          <w:r w:rsidR="00F153C5" w:rsidRPr="007F1208">
            <w:rPr>
              <w:rStyle w:val="Hyperlink"/>
              <w:rFonts w:ascii="Cambria" w:hAnsi="Cambria"/>
              <w:noProof/>
              <w:color w:val="auto"/>
              <w:szCs w:val="24"/>
              <w:u w:val="none"/>
              <w:lang w:val="id-ID"/>
            </w:rPr>
            <w:instrText xml:space="preserve"> CITATION Sit23 \l 1057 </w:instrText>
          </w:r>
          <w:r w:rsidR="00F153C5" w:rsidRPr="007F1208">
            <w:rPr>
              <w:rStyle w:val="Hyperlink"/>
              <w:rFonts w:ascii="Cambria" w:hAnsi="Cambria"/>
              <w:noProof/>
              <w:color w:val="auto"/>
              <w:szCs w:val="24"/>
              <w:u w:val="none"/>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 xml:space="preserve">(Sitti Fatimah M. </w:t>
          </w:r>
          <w:r w:rsidR="007F1208" w:rsidRPr="007F1208">
            <w:rPr>
              <w:rFonts w:ascii="Cambria" w:hAnsi="Cambria"/>
              <w:noProof/>
              <w:szCs w:val="24"/>
              <w:lang w:val="id-ID"/>
            </w:rPr>
            <w:lastRenderedPageBreak/>
            <w:t>Arsad, 2023)</w:t>
          </w:r>
          <w:r w:rsidR="00F153C5" w:rsidRPr="007F1208">
            <w:rPr>
              <w:rStyle w:val="Hyperlink"/>
              <w:rFonts w:ascii="Cambria" w:hAnsi="Cambria"/>
              <w:noProof/>
              <w:color w:val="auto"/>
              <w:szCs w:val="24"/>
              <w:u w:val="none"/>
            </w:rPr>
            <w:fldChar w:fldCharType="end"/>
          </w:r>
        </w:sdtContent>
      </w:sdt>
      <w:r w:rsidR="007F1208" w:rsidRPr="007F1208">
        <w:rPr>
          <w:rFonts w:ascii="Cambria" w:hAnsi="Cambria"/>
          <w:noProof/>
          <w:szCs w:val="24"/>
        </w:rPr>
        <w:fldChar w:fldCharType="end"/>
      </w:r>
      <w:r w:rsidRPr="009023AA">
        <w:rPr>
          <w:rFonts w:ascii="Cambria" w:hAnsi="Cambria"/>
          <w:szCs w:val="24"/>
        </w:rPr>
        <w:t xml:space="preserve">. </w:t>
      </w:r>
      <w:r>
        <w:rPr>
          <w:rStyle w:val="Hyperlink"/>
          <w:rFonts w:ascii="Cambria" w:hAnsi="Cambria"/>
          <w:color w:val="auto"/>
          <w:szCs w:val="24"/>
          <w:u w:val="none"/>
        </w:rPr>
        <w:tab/>
      </w:r>
      <w:r w:rsidRPr="009023AA">
        <w:rPr>
          <w:rFonts w:ascii="Cambria" w:hAnsi="Cambria"/>
          <w:szCs w:val="24"/>
        </w:rPr>
        <w:t>Tujuan umum studi kasus ini adalah mampu melakukan Asuhan Keperawatan Pada Pasien Diabetes Mellitus dengan Ketidakstabilan Kadar Glukosa Darah di Ruang Mawar RSUD Dr. Hardjono Ponorogo</w:t>
      </w:r>
      <w:r>
        <w:rPr>
          <w:rFonts w:ascii="Cambria" w:hAnsi="Cambria"/>
          <w:szCs w:val="24"/>
        </w:rPr>
        <w:t>.</w:t>
      </w:r>
    </w:p>
    <w:p w:rsidR="00344C7D" w:rsidRDefault="00344C7D" w:rsidP="00344C7D">
      <w:pPr>
        <w:spacing w:line="240" w:lineRule="auto"/>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Metode </w:t>
      </w:r>
    </w:p>
    <w:p w:rsidR="00344C7D" w:rsidRPr="009023AA" w:rsidRDefault="00344C7D" w:rsidP="00344C7D">
      <w:pPr>
        <w:spacing w:after="0" w:line="240" w:lineRule="auto"/>
        <w:ind w:firstLine="467"/>
        <w:jc w:val="both"/>
        <w:rPr>
          <w:rFonts w:ascii="Cambria" w:hAnsi="Cambria" w:cs="Times New Roman"/>
          <w:szCs w:val="24"/>
          <w:lang w:val="id-ID"/>
        </w:rPr>
      </w:pPr>
      <w:r w:rsidRPr="009023AA">
        <w:rPr>
          <w:rFonts w:ascii="Cambria" w:hAnsi="Cambria" w:cs="Times New Roman"/>
          <w:szCs w:val="24"/>
        </w:rPr>
        <w:t>Penelitian ini menggunakan penelitian kualitatif studi kasus</w:t>
      </w:r>
      <w:r w:rsidRPr="009023AA">
        <w:rPr>
          <w:rFonts w:ascii="Cambria" w:hAnsi="Cambria" w:cs="Times New Roman"/>
          <w:szCs w:val="24"/>
          <w:lang w:val="id-ID"/>
        </w:rPr>
        <w:t xml:space="preserve"> yang menggunakan subjek Tn. D</w:t>
      </w:r>
      <w:r w:rsidRPr="009023AA">
        <w:rPr>
          <w:rFonts w:ascii="Cambria" w:hAnsi="Cambria" w:cs="Times New Roman"/>
          <w:szCs w:val="24"/>
        </w:rPr>
        <w:t xml:space="preserve">. Pengumpulan data menggunakan </w:t>
      </w:r>
      <w:proofErr w:type="gramStart"/>
      <w:r w:rsidRPr="009023AA">
        <w:rPr>
          <w:rFonts w:ascii="Cambria" w:hAnsi="Cambria" w:cs="Times New Roman"/>
          <w:szCs w:val="24"/>
        </w:rPr>
        <w:t>cara</w:t>
      </w:r>
      <w:proofErr w:type="gramEnd"/>
      <w:r w:rsidRPr="009023AA">
        <w:rPr>
          <w:rFonts w:ascii="Cambria" w:hAnsi="Cambria" w:cs="Times New Roman"/>
          <w:szCs w:val="24"/>
        </w:rPr>
        <w:t xml:space="preserve"> wawancara, observasi, pemeriksaan fisik, serta pendokumentasian.</w:t>
      </w:r>
      <w:r w:rsidRPr="009023AA">
        <w:rPr>
          <w:rFonts w:ascii="Cambria" w:hAnsi="Cambria" w:cs="Times New Roman"/>
          <w:szCs w:val="24"/>
          <w:lang w:val="id-ID"/>
        </w:rPr>
        <w:t xml:space="preserve"> Analisa data dengan evaluasi sesuai dengan batas waktu yang ditetapkan selama 7 hari dengan mengunakan instrumen ketidakstabilan kadar glukosa darah. </w:t>
      </w:r>
      <w:r w:rsidRPr="009023AA">
        <w:rPr>
          <w:rFonts w:ascii="Cambria" w:hAnsi="Cambria" w:cs="Times New Roman"/>
          <w:szCs w:val="24"/>
        </w:rPr>
        <w:t xml:space="preserve">Evaluasi </w:t>
      </w:r>
      <w:proofErr w:type="gramStart"/>
      <w:r w:rsidRPr="009023AA">
        <w:rPr>
          <w:rFonts w:ascii="Cambria" w:hAnsi="Cambria" w:cs="Times New Roman"/>
          <w:szCs w:val="24"/>
        </w:rPr>
        <w:t>keberhasilan  dengan</w:t>
      </w:r>
      <w:proofErr w:type="gramEnd"/>
      <w:r w:rsidRPr="009023AA">
        <w:rPr>
          <w:rFonts w:ascii="Cambria" w:hAnsi="Cambria" w:cs="Times New Roman"/>
          <w:szCs w:val="24"/>
        </w:rPr>
        <w:t xml:space="preserve"> indikator yang dibuat dari rangkaian SLKI  memiliki beberapa kategori hasil. Untuk melakukan cek </w:t>
      </w:r>
      <w:proofErr w:type="gramStart"/>
      <w:r w:rsidRPr="009023AA">
        <w:rPr>
          <w:rFonts w:ascii="Cambria" w:hAnsi="Cambria" w:cs="Times New Roman"/>
          <w:szCs w:val="24"/>
        </w:rPr>
        <w:t>kadar</w:t>
      </w:r>
      <w:proofErr w:type="gramEnd"/>
      <w:r w:rsidRPr="009023AA">
        <w:rPr>
          <w:rFonts w:ascii="Cambria" w:hAnsi="Cambria" w:cs="Times New Roman"/>
          <w:szCs w:val="24"/>
        </w:rPr>
        <w:t xml:space="preserve"> glukosa darah menggunakan alat glucometer</w:t>
      </w:r>
      <w:r>
        <w:rPr>
          <w:rFonts w:ascii="Cambria" w:hAnsi="Cambria" w:cs="Times New Roman"/>
          <w:szCs w:val="24"/>
          <w:lang w:val="id-ID"/>
        </w:rPr>
        <w:t>.</w:t>
      </w:r>
    </w:p>
    <w:p w:rsidR="00344C7D" w:rsidRPr="009023AA" w:rsidRDefault="00344C7D" w:rsidP="00344C7D">
      <w:pPr>
        <w:spacing w:after="0" w:line="240" w:lineRule="auto"/>
        <w:ind w:firstLine="467"/>
        <w:jc w:val="both"/>
        <w:rPr>
          <w:rFonts w:ascii="Cambria" w:eastAsia="Times New Roman" w:hAnsi="Cambria" w:cs="Times New Roman"/>
          <w:bCs/>
          <w:noProof/>
          <w:sz w:val="20"/>
          <w:lang w:val="id-ID"/>
        </w:rPr>
      </w:pPr>
    </w:p>
    <w:p w:rsidR="00344C7D" w:rsidRDefault="00344C7D" w:rsidP="00344C7D">
      <w:pPr>
        <w:spacing w:line="240" w:lineRule="auto"/>
        <w:rPr>
          <w:lang w:val="id-ID"/>
        </w:rPr>
      </w:pPr>
      <w:r w:rsidRPr="00914FB9">
        <w:rPr>
          <w:rFonts w:ascii="Cambria" w:eastAsia="Cambria" w:hAnsi="Cambria" w:cs="Cambria"/>
          <w:b/>
          <w:color w:val="000000" w:themeColor="text1"/>
          <w:sz w:val="24"/>
          <w:szCs w:val="24"/>
          <w:lang w:val="fi-FI"/>
        </w:rPr>
        <w:t>Hasil</w:t>
      </w:r>
      <w:r>
        <w:rPr>
          <w:lang w:val="id-ID"/>
        </w:rPr>
        <w:t xml:space="preserve"> </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 xml:space="preserve">Partisipan bernama Tn. D lahir pada tanggal 13 Agustus 1995, berusia 29 tahun, berjenis kelamin laki laki, pendidikan terakhir SMA dengan diagnosa medis DM Hiperglikemia. Hasil dari pengkajian pada tanggal 23 April 2025 </w:t>
      </w:r>
      <w:proofErr w:type="gramStart"/>
      <w:r w:rsidRPr="009023AA">
        <w:rPr>
          <w:rFonts w:ascii="Cambria" w:hAnsi="Cambria"/>
          <w:szCs w:val="24"/>
        </w:rPr>
        <w:t>px</w:t>
      </w:r>
      <w:proofErr w:type="gramEnd"/>
      <w:r w:rsidRPr="009023AA">
        <w:rPr>
          <w:rFonts w:ascii="Cambria" w:hAnsi="Cambria"/>
          <w:szCs w:val="24"/>
        </w:rPr>
        <w:t xml:space="preserve"> mengatakan dirinya lemas. Partisipan mengatakan lemas sejak 1 bulan yang lalu. Awalnya pasrtisipan sariawan selama lebih dari 20 </w:t>
      </w:r>
      <w:proofErr w:type="gramStart"/>
      <w:r w:rsidRPr="009023AA">
        <w:rPr>
          <w:rFonts w:ascii="Cambria" w:hAnsi="Cambria"/>
          <w:szCs w:val="24"/>
        </w:rPr>
        <w:t>hari  lalu</w:t>
      </w:r>
      <w:proofErr w:type="gramEnd"/>
      <w:r w:rsidRPr="009023AA">
        <w:rPr>
          <w:rFonts w:ascii="Cambria" w:hAnsi="Cambria"/>
          <w:szCs w:val="24"/>
        </w:rPr>
        <w:t xml:space="preserve"> badan terasa lemas dan selalu merasa haus, partisipan akhirnya minum minuman manis terus menerus berharap lelmasnya membaik. Partisipan mengaku sulit tidur dan nafsu makan menurun sehingga berat badan dalam 20 hari berkurang sebanyak 10 kg. </w:t>
      </w:r>
      <w:proofErr w:type="gramStart"/>
      <w:r w:rsidRPr="009023AA">
        <w:rPr>
          <w:rFonts w:ascii="Cambria" w:hAnsi="Cambria"/>
          <w:szCs w:val="24"/>
        </w:rPr>
        <w:t>pada</w:t>
      </w:r>
      <w:proofErr w:type="gramEnd"/>
      <w:r w:rsidRPr="009023AA">
        <w:rPr>
          <w:rFonts w:ascii="Cambria" w:hAnsi="Cambria"/>
          <w:szCs w:val="24"/>
        </w:rPr>
        <w:t xml:space="preserve"> tanggal 22 April 2025 jam partisipan pergi ke puskesmas balong dan ditemukan  GDA 569 mg/dL. Yang dimana partisipan di rujuk ke RSUD Harjono. Pada saat pengkajian tanggal 23 April 2025 jam 07:00 partisipan mengatakan lemas berkurang, sudah bisa tidur, nafsu makan meningkat serta mudah merasa lapar, dan rasa haus terus menerus. Partisipan sering menanyakan kondisi dan penyebab dari penyakitnya serta </w:t>
      </w:r>
      <w:proofErr w:type="gramStart"/>
      <w:r w:rsidRPr="009023AA">
        <w:rPr>
          <w:rFonts w:ascii="Cambria" w:hAnsi="Cambria"/>
          <w:szCs w:val="24"/>
        </w:rPr>
        <w:t>cara</w:t>
      </w:r>
      <w:proofErr w:type="gramEnd"/>
      <w:r w:rsidRPr="009023AA">
        <w:rPr>
          <w:rFonts w:ascii="Cambria" w:hAnsi="Cambria"/>
          <w:szCs w:val="24"/>
        </w:rPr>
        <w:t xml:space="preserve"> mengatasinya. GDA 349 mg/dL, TD 130/80 mmHg, RR 18x/menit</w:t>
      </w:r>
      <w:proofErr w:type="gramStart"/>
      <w:r w:rsidRPr="009023AA">
        <w:rPr>
          <w:rFonts w:ascii="Cambria" w:hAnsi="Cambria"/>
          <w:szCs w:val="24"/>
        </w:rPr>
        <w:t>,SPO</w:t>
      </w:r>
      <w:r w:rsidRPr="009023AA">
        <w:rPr>
          <w:rFonts w:ascii="Cambria" w:hAnsi="Cambria"/>
          <w:szCs w:val="24"/>
          <w:vertAlign w:val="subscript"/>
        </w:rPr>
        <w:t>2</w:t>
      </w:r>
      <w:proofErr w:type="gramEnd"/>
      <w:r w:rsidRPr="009023AA">
        <w:rPr>
          <w:rFonts w:ascii="Cambria" w:hAnsi="Cambria"/>
          <w:szCs w:val="24"/>
        </w:rPr>
        <w:t xml:space="preserve"> 98%, S 36</w:t>
      </w:r>
      <w:r w:rsidRPr="009023AA">
        <w:rPr>
          <w:rFonts w:ascii="Cambria" w:hAnsi="Cambria"/>
          <w:szCs w:val="24"/>
          <w:vertAlign w:val="superscript"/>
        </w:rPr>
        <w:t>O</w:t>
      </w:r>
      <w:r w:rsidRPr="009023AA">
        <w:rPr>
          <w:rFonts w:ascii="Cambria" w:hAnsi="Cambria"/>
          <w:szCs w:val="24"/>
        </w:rPr>
        <w:t>C.</w:t>
      </w:r>
    </w:p>
    <w:p w:rsidR="00344C7D" w:rsidRPr="009023AA" w:rsidRDefault="00344C7D" w:rsidP="00344C7D">
      <w:pPr>
        <w:pStyle w:val="ListParagraph"/>
        <w:spacing w:line="240" w:lineRule="auto"/>
        <w:ind w:left="0"/>
        <w:jc w:val="center"/>
        <w:rPr>
          <w:rFonts w:ascii="Cambria" w:hAnsi="Cambria"/>
          <w:szCs w:val="24"/>
        </w:rPr>
      </w:pPr>
      <w:r w:rsidRPr="009023AA">
        <w:rPr>
          <w:rFonts w:ascii="Cambria" w:hAnsi="Cambria"/>
          <w:noProof/>
          <w:szCs w:val="24"/>
          <w:lang w:val="id-ID" w:eastAsia="id-ID"/>
        </w:rPr>
        <w:drawing>
          <wp:inline distT="0" distB="0" distL="0" distR="0" wp14:anchorId="0B39F3D7" wp14:editId="494C4490">
            <wp:extent cx="4375150" cy="259270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44C7D" w:rsidRPr="009023AA" w:rsidRDefault="00344C7D" w:rsidP="00344C7D">
      <w:pPr>
        <w:pStyle w:val="Caption"/>
        <w:rPr>
          <w:rFonts w:ascii="Cambria" w:hAnsi="Cambria" w:cs="Times New Roman"/>
          <w:b/>
          <w:sz w:val="22"/>
          <w:szCs w:val="24"/>
          <w:lang w:val="id-ID"/>
        </w:rPr>
      </w:pPr>
      <w:r w:rsidRPr="009023AA">
        <w:rPr>
          <w:rFonts w:ascii="Cambria" w:hAnsi="Cambria" w:cs="Times New Roman"/>
          <w:b/>
          <w:sz w:val="22"/>
          <w:szCs w:val="24"/>
        </w:rPr>
        <w:t xml:space="preserve">Gambar </w:t>
      </w:r>
      <w:r w:rsidRPr="009023AA">
        <w:rPr>
          <w:rFonts w:ascii="Cambria" w:hAnsi="Cambria" w:cs="Times New Roman"/>
          <w:b/>
          <w:sz w:val="22"/>
          <w:szCs w:val="24"/>
        </w:rPr>
        <w:fldChar w:fldCharType="begin"/>
      </w:r>
      <w:r w:rsidRPr="009023AA">
        <w:rPr>
          <w:rFonts w:ascii="Cambria" w:hAnsi="Cambria" w:cs="Times New Roman"/>
          <w:b/>
          <w:sz w:val="22"/>
          <w:szCs w:val="24"/>
        </w:rPr>
        <w:instrText xml:space="preserve"> SEQ Gambar \* ARABIC </w:instrText>
      </w:r>
      <w:r w:rsidRPr="009023AA">
        <w:rPr>
          <w:rFonts w:ascii="Cambria" w:hAnsi="Cambria" w:cs="Times New Roman"/>
          <w:b/>
          <w:sz w:val="22"/>
          <w:szCs w:val="24"/>
        </w:rPr>
        <w:fldChar w:fldCharType="separate"/>
      </w:r>
      <w:r w:rsidRPr="009023AA">
        <w:rPr>
          <w:rFonts w:ascii="Cambria" w:hAnsi="Cambria" w:cs="Times New Roman"/>
          <w:b/>
          <w:noProof/>
          <w:sz w:val="22"/>
          <w:szCs w:val="24"/>
        </w:rPr>
        <w:t>1</w:t>
      </w:r>
      <w:r w:rsidRPr="009023AA">
        <w:rPr>
          <w:rFonts w:ascii="Cambria" w:hAnsi="Cambria" w:cs="Times New Roman"/>
          <w:b/>
          <w:sz w:val="22"/>
          <w:szCs w:val="24"/>
        </w:rPr>
        <w:fldChar w:fldCharType="end"/>
      </w:r>
      <w:r w:rsidRPr="009023AA">
        <w:rPr>
          <w:rFonts w:ascii="Cambria" w:hAnsi="Cambria" w:cs="Times New Roman"/>
          <w:b/>
          <w:sz w:val="22"/>
          <w:szCs w:val="24"/>
          <w:lang w:val="id-ID"/>
        </w:rPr>
        <w:t xml:space="preserve"> Hasil Kadar Gula Darah Acak Tn.D</w:t>
      </w:r>
    </w:p>
    <w:p w:rsidR="00344C7D" w:rsidRPr="009023AA" w:rsidRDefault="00344C7D" w:rsidP="00344C7D">
      <w:pPr>
        <w:pStyle w:val="ListParagraph"/>
        <w:spacing w:line="240" w:lineRule="auto"/>
        <w:ind w:left="0"/>
        <w:jc w:val="center"/>
        <w:rPr>
          <w:rFonts w:ascii="Cambria" w:hAnsi="Cambria"/>
          <w:szCs w:val="24"/>
        </w:rPr>
      </w:pPr>
      <w:r w:rsidRPr="009023AA">
        <w:rPr>
          <w:rFonts w:ascii="Cambria" w:hAnsi="Cambria"/>
          <w:noProof/>
          <w:szCs w:val="24"/>
          <w:lang w:val="id-ID" w:eastAsia="id-ID"/>
        </w:rPr>
        <w:lastRenderedPageBreak/>
        <w:drawing>
          <wp:inline distT="0" distB="0" distL="0" distR="0" wp14:anchorId="0DEF30C4" wp14:editId="2C2E8A9F">
            <wp:extent cx="4109085" cy="244221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44C7D" w:rsidRPr="009023AA" w:rsidRDefault="00344C7D" w:rsidP="00344C7D">
      <w:pPr>
        <w:pStyle w:val="Caption"/>
        <w:rPr>
          <w:rFonts w:ascii="Cambria" w:hAnsi="Cambria" w:cs="Times New Roman"/>
          <w:b/>
          <w:sz w:val="22"/>
          <w:szCs w:val="24"/>
          <w:lang w:val="id-ID"/>
        </w:rPr>
      </w:pPr>
      <w:r w:rsidRPr="009023AA">
        <w:rPr>
          <w:rFonts w:ascii="Cambria" w:hAnsi="Cambria" w:cs="Times New Roman"/>
          <w:b/>
          <w:sz w:val="22"/>
          <w:szCs w:val="24"/>
        </w:rPr>
        <w:t xml:space="preserve">Gambar </w:t>
      </w:r>
      <w:r w:rsidRPr="009023AA">
        <w:rPr>
          <w:rFonts w:ascii="Cambria" w:hAnsi="Cambria" w:cs="Times New Roman"/>
          <w:b/>
          <w:sz w:val="22"/>
          <w:szCs w:val="24"/>
        </w:rPr>
        <w:fldChar w:fldCharType="begin"/>
      </w:r>
      <w:r w:rsidRPr="009023AA">
        <w:rPr>
          <w:rFonts w:ascii="Cambria" w:hAnsi="Cambria" w:cs="Times New Roman"/>
          <w:b/>
          <w:sz w:val="22"/>
          <w:szCs w:val="24"/>
        </w:rPr>
        <w:instrText xml:space="preserve"> SEQ Gambar \* ARABIC </w:instrText>
      </w:r>
      <w:r w:rsidRPr="009023AA">
        <w:rPr>
          <w:rFonts w:ascii="Cambria" w:hAnsi="Cambria" w:cs="Times New Roman"/>
          <w:b/>
          <w:sz w:val="22"/>
          <w:szCs w:val="24"/>
        </w:rPr>
        <w:fldChar w:fldCharType="separate"/>
      </w:r>
      <w:r w:rsidRPr="009023AA">
        <w:rPr>
          <w:rFonts w:ascii="Cambria" w:hAnsi="Cambria" w:cs="Times New Roman"/>
          <w:b/>
          <w:noProof/>
          <w:sz w:val="22"/>
          <w:szCs w:val="24"/>
        </w:rPr>
        <w:t>2</w:t>
      </w:r>
      <w:r w:rsidRPr="009023AA">
        <w:rPr>
          <w:rFonts w:ascii="Cambria" w:hAnsi="Cambria" w:cs="Times New Roman"/>
          <w:b/>
          <w:sz w:val="22"/>
          <w:szCs w:val="24"/>
        </w:rPr>
        <w:fldChar w:fldCharType="end"/>
      </w:r>
      <w:r w:rsidRPr="009023AA">
        <w:rPr>
          <w:rFonts w:ascii="Cambria" w:hAnsi="Cambria" w:cs="Times New Roman"/>
          <w:b/>
          <w:sz w:val="22"/>
          <w:szCs w:val="24"/>
          <w:lang w:val="id-ID"/>
        </w:rPr>
        <w:t xml:space="preserve"> Hasil Instrumen Ketidakstabilan Kadar Glukosa Darah</w:t>
      </w:r>
    </w:p>
    <w:p w:rsidR="00344C7D" w:rsidRPr="009023AA" w:rsidRDefault="00344C7D" w:rsidP="00344C7D">
      <w:pPr>
        <w:pStyle w:val="ListParagraph"/>
        <w:spacing w:line="240" w:lineRule="auto"/>
        <w:ind w:left="0"/>
        <w:jc w:val="center"/>
        <w:rPr>
          <w:rFonts w:ascii="Cambria" w:hAnsi="Cambria"/>
          <w:szCs w:val="24"/>
        </w:rPr>
      </w:pPr>
      <w:r w:rsidRPr="009023AA">
        <w:rPr>
          <w:rFonts w:ascii="Cambria" w:hAnsi="Cambria"/>
          <w:noProof/>
          <w:szCs w:val="24"/>
          <w:lang w:val="id-ID" w:eastAsia="id-ID"/>
        </w:rPr>
        <w:drawing>
          <wp:inline distT="0" distB="0" distL="0" distR="0" wp14:anchorId="1088D12D" wp14:editId="6BCD75E6">
            <wp:extent cx="4224655" cy="237299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44C7D" w:rsidRPr="009023AA" w:rsidRDefault="00344C7D" w:rsidP="00344C7D">
      <w:pPr>
        <w:pStyle w:val="Caption"/>
        <w:rPr>
          <w:rFonts w:ascii="Cambria" w:hAnsi="Cambria" w:cs="Times New Roman"/>
          <w:b/>
          <w:sz w:val="22"/>
          <w:szCs w:val="24"/>
          <w:lang w:val="id-ID"/>
        </w:rPr>
      </w:pPr>
      <w:r w:rsidRPr="009023AA">
        <w:rPr>
          <w:rFonts w:ascii="Cambria" w:hAnsi="Cambria" w:cs="Times New Roman"/>
          <w:b/>
          <w:sz w:val="22"/>
          <w:szCs w:val="24"/>
        </w:rPr>
        <w:t xml:space="preserve">Gambar </w:t>
      </w:r>
      <w:r w:rsidRPr="009023AA">
        <w:rPr>
          <w:rFonts w:ascii="Cambria" w:hAnsi="Cambria" w:cs="Times New Roman"/>
          <w:b/>
          <w:sz w:val="22"/>
          <w:szCs w:val="24"/>
        </w:rPr>
        <w:fldChar w:fldCharType="begin"/>
      </w:r>
      <w:r w:rsidRPr="009023AA">
        <w:rPr>
          <w:rFonts w:ascii="Cambria" w:hAnsi="Cambria" w:cs="Times New Roman"/>
          <w:b/>
          <w:sz w:val="22"/>
          <w:szCs w:val="24"/>
        </w:rPr>
        <w:instrText xml:space="preserve"> SEQ Gambar \* ARABIC </w:instrText>
      </w:r>
      <w:r w:rsidRPr="009023AA">
        <w:rPr>
          <w:rFonts w:ascii="Cambria" w:hAnsi="Cambria" w:cs="Times New Roman"/>
          <w:b/>
          <w:sz w:val="22"/>
          <w:szCs w:val="24"/>
        </w:rPr>
        <w:fldChar w:fldCharType="separate"/>
      </w:r>
      <w:r w:rsidRPr="009023AA">
        <w:rPr>
          <w:rFonts w:ascii="Cambria" w:hAnsi="Cambria" w:cs="Times New Roman"/>
          <w:b/>
          <w:noProof/>
          <w:sz w:val="22"/>
          <w:szCs w:val="24"/>
        </w:rPr>
        <w:t>3</w:t>
      </w:r>
      <w:r w:rsidRPr="009023AA">
        <w:rPr>
          <w:rFonts w:ascii="Cambria" w:hAnsi="Cambria" w:cs="Times New Roman"/>
          <w:b/>
          <w:sz w:val="22"/>
          <w:szCs w:val="24"/>
        </w:rPr>
        <w:fldChar w:fldCharType="end"/>
      </w:r>
      <w:r w:rsidRPr="009023AA">
        <w:rPr>
          <w:rFonts w:ascii="Cambria" w:hAnsi="Cambria" w:cs="Times New Roman"/>
          <w:b/>
          <w:sz w:val="22"/>
          <w:szCs w:val="24"/>
          <w:lang w:val="id-ID"/>
        </w:rPr>
        <w:t xml:space="preserve"> Hasil Instrumen Multidimensional Fatigue Inventory</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 xml:space="preserve">Grafik diatas menjelaskan bahwa evaluasi pada hari ke-1 instrumen ketidakstabilan kadar glukosa darah yaitu 6 (kurang) dengan GDA 470 mg/dL dan dari hasil instrumen multidimensial fatigue inventory mendapatkan hasil 47  . </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 xml:space="preserve">Pada hari ke-2 instrumen ketidakstabilan kadar glukosa darah yaitu 7 (kurang) dengan GDA 388 mg/dL, dan dari hasil instrumen multidimensial fatigue inventory mendapatkan hasil </w:t>
      </w:r>
      <w:proofErr w:type="gramStart"/>
      <w:r w:rsidRPr="009023AA">
        <w:rPr>
          <w:rFonts w:ascii="Cambria" w:hAnsi="Cambria"/>
          <w:szCs w:val="24"/>
        </w:rPr>
        <w:t>47 .</w:t>
      </w:r>
      <w:proofErr w:type="gramEnd"/>
      <w:r w:rsidRPr="009023AA">
        <w:rPr>
          <w:rFonts w:ascii="Cambria" w:hAnsi="Cambria"/>
          <w:szCs w:val="24"/>
        </w:rPr>
        <w:t xml:space="preserve"> </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 xml:space="preserve">Pada hari ke-3, instrumen ketidakstabilan </w:t>
      </w:r>
      <w:proofErr w:type="gramStart"/>
      <w:r w:rsidRPr="009023AA">
        <w:rPr>
          <w:rFonts w:ascii="Cambria" w:hAnsi="Cambria"/>
          <w:szCs w:val="24"/>
        </w:rPr>
        <w:t>kadar</w:t>
      </w:r>
      <w:proofErr w:type="gramEnd"/>
      <w:r w:rsidRPr="009023AA">
        <w:rPr>
          <w:rFonts w:ascii="Cambria" w:hAnsi="Cambria"/>
          <w:szCs w:val="24"/>
        </w:rPr>
        <w:t xml:space="preserve"> glukosa darah yaitu 10 (cukup) dengan GDA GDA 150 mg/dL, dan dari hasil instrumen multidimensial fatigue inventory mendapatkan hasil 40. </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Hari ke-4</w:t>
      </w:r>
      <w:proofErr w:type="gramStart"/>
      <w:r w:rsidRPr="009023AA">
        <w:rPr>
          <w:rFonts w:ascii="Cambria" w:hAnsi="Cambria"/>
          <w:szCs w:val="24"/>
        </w:rPr>
        <w:t>,  GDA</w:t>
      </w:r>
      <w:proofErr w:type="gramEnd"/>
      <w:r w:rsidRPr="009023AA">
        <w:rPr>
          <w:rFonts w:ascii="Cambria" w:hAnsi="Cambria"/>
          <w:szCs w:val="24"/>
        </w:rPr>
        <w:t xml:space="preserve"> partisipan menjadi 211 mg/dL dan dari hasil instrumen multidimensial fatigue inventory mendapatkan hasil 38.</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 xml:space="preserve">Hari ke-5 instrumen ketidakstabilan </w:t>
      </w:r>
      <w:proofErr w:type="gramStart"/>
      <w:r w:rsidRPr="009023AA">
        <w:rPr>
          <w:rFonts w:ascii="Cambria" w:hAnsi="Cambria"/>
          <w:szCs w:val="24"/>
        </w:rPr>
        <w:t>kadar</w:t>
      </w:r>
      <w:proofErr w:type="gramEnd"/>
      <w:r w:rsidRPr="009023AA">
        <w:rPr>
          <w:rFonts w:ascii="Cambria" w:hAnsi="Cambria"/>
          <w:szCs w:val="24"/>
        </w:rPr>
        <w:t xml:space="preserve"> glukosa darah yaitu 10 (cukup) dengan GDA 370 mg/dL, hasil instrumen multidimensial fatigue inventory mendapatkan hasil 38.</w:t>
      </w:r>
    </w:p>
    <w:p w:rsidR="00344C7D" w:rsidRPr="009023AA" w:rsidRDefault="00344C7D" w:rsidP="00344C7D">
      <w:pPr>
        <w:pStyle w:val="ListParagraph"/>
        <w:spacing w:line="240" w:lineRule="auto"/>
        <w:ind w:left="0"/>
        <w:jc w:val="both"/>
        <w:rPr>
          <w:rFonts w:ascii="Cambria" w:hAnsi="Cambria"/>
          <w:szCs w:val="24"/>
        </w:rPr>
      </w:pPr>
      <w:r w:rsidRPr="009023AA">
        <w:rPr>
          <w:rFonts w:ascii="Cambria" w:hAnsi="Cambria"/>
          <w:szCs w:val="24"/>
        </w:rPr>
        <w:tab/>
        <w:t xml:space="preserve">Hari ke-6 instrumen ketidakstabilan kadar glukosa darah yaitu 14 (baik) dengan GDA 101 mg/dL, dan hasil instrumen multidimensial fatigue inventory mendapatkan hasil 35. </w:t>
      </w:r>
    </w:p>
    <w:p w:rsidR="00F153C5" w:rsidRDefault="00344C7D" w:rsidP="00344C7D">
      <w:pPr>
        <w:pStyle w:val="ListParagraph"/>
        <w:spacing w:line="240" w:lineRule="auto"/>
        <w:ind w:left="0"/>
        <w:jc w:val="both"/>
        <w:rPr>
          <w:rFonts w:ascii="Cambria" w:hAnsi="Cambria"/>
          <w:szCs w:val="24"/>
        </w:rPr>
      </w:pPr>
      <w:r w:rsidRPr="009023AA">
        <w:rPr>
          <w:rFonts w:ascii="Cambria" w:hAnsi="Cambria"/>
          <w:szCs w:val="24"/>
        </w:rPr>
        <w:tab/>
        <w:t>Hari ke-7 instrumen ketidakstabilan kadar glukosa darah yaitu 14 (baik) dengan GDA 188 mg/dL, dan dari hasil instrumen multidimensial fatigue inventory mendapatkan hasil 35.</w:t>
      </w:r>
    </w:p>
    <w:p w:rsidR="007F1208" w:rsidRPr="009023AA" w:rsidRDefault="007F1208" w:rsidP="00344C7D">
      <w:pPr>
        <w:pStyle w:val="ListParagraph"/>
        <w:spacing w:line="240" w:lineRule="auto"/>
        <w:ind w:left="0"/>
        <w:jc w:val="both"/>
        <w:rPr>
          <w:rFonts w:ascii="Cambria" w:hAnsi="Cambria"/>
          <w:szCs w:val="24"/>
        </w:rPr>
      </w:pPr>
      <w:bookmarkStart w:id="0" w:name="_GoBack"/>
      <w:bookmarkEnd w:id="0"/>
    </w:p>
    <w:p w:rsidR="00344C7D" w:rsidRDefault="00344C7D" w:rsidP="00344C7D">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lastRenderedPageBreak/>
        <w:t xml:space="preserve">Pembahasan </w:t>
      </w:r>
    </w:p>
    <w:p w:rsidR="00344C7D" w:rsidRPr="00C036C8" w:rsidRDefault="00344C7D" w:rsidP="00344C7D">
      <w:pPr>
        <w:spacing w:after="0" w:line="240" w:lineRule="auto"/>
        <w:ind w:left="-142"/>
        <w:jc w:val="both"/>
        <w:rPr>
          <w:rFonts w:ascii="Cambria" w:hAnsi="Cambria" w:cs="Times New Roman"/>
          <w:b/>
          <w:szCs w:val="24"/>
          <w:lang w:val="id-ID"/>
        </w:rPr>
      </w:pPr>
      <w:r>
        <w:rPr>
          <w:rFonts w:ascii="Times New Roman" w:hAnsi="Times New Roman" w:cs="Times New Roman"/>
          <w:b/>
          <w:sz w:val="24"/>
          <w:szCs w:val="24"/>
          <w:lang w:val="id-ID"/>
        </w:rPr>
        <w:tab/>
      </w:r>
      <w:r w:rsidRPr="00C036C8">
        <w:rPr>
          <w:rFonts w:ascii="Cambria" w:hAnsi="Cambria" w:cs="Times New Roman"/>
          <w:b/>
          <w:szCs w:val="24"/>
          <w:lang w:val="id-ID"/>
        </w:rPr>
        <w:t>Hubungan usia dengan Diabetes Mellitus</w:t>
      </w:r>
    </w:p>
    <w:p w:rsidR="00344C7D" w:rsidRPr="00C036C8" w:rsidRDefault="00344C7D" w:rsidP="00344C7D">
      <w:pPr>
        <w:spacing w:after="0" w:line="240" w:lineRule="auto"/>
        <w:jc w:val="both"/>
        <w:rPr>
          <w:rFonts w:ascii="Cambria" w:hAnsi="Cambria" w:cs="Times New Roman"/>
          <w:szCs w:val="24"/>
        </w:rPr>
      </w:pPr>
      <w:r w:rsidRPr="00C036C8">
        <w:rPr>
          <w:rFonts w:ascii="Cambria" w:hAnsi="Cambria" w:cs="Times New Roman"/>
          <w:szCs w:val="24"/>
          <w:lang w:val="id-ID"/>
        </w:rPr>
        <w:tab/>
        <w:t xml:space="preserve">Hasil  dari observasi didapatkan </w:t>
      </w:r>
      <w:r w:rsidRPr="00C036C8">
        <w:rPr>
          <w:rFonts w:ascii="Cambria" w:hAnsi="Cambria" w:cs="Times New Roman"/>
          <w:szCs w:val="24"/>
        </w:rPr>
        <w:t xml:space="preserve">partisipan bernama Tn. D lahir pada tanggal 13 Agustus 1995 dan tahun ini berusia 29 tahun yang dimana sudah terdiagnosis DM. </w:t>
      </w:r>
      <w:r w:rsidRPr="00C036C8">
        <w:rPr>
          <w:rFonts w:ascii="Cambria" w:hAnsi="Cambria" w:cs="Times New Roman"/>
          <w:szCs w:val="24"/>
          <w:lang w:val="id-ID"/>
        </w:rPr>
        <w:t xml:space="preserve"> </w:t>
      </w:r>
    </w:p>
    <w:p w:rsidR="00344C7D" w:rsidRPr="00C036C8" w:rsidRDefault="00344C7D" w:rsidP="00344C7D">
      <w:pPr>
        <w:spacing w:after="0" w:line="240" w:lineRule="auto"/>
        <w:jc w:val="both"/>
        <w:rPr>
          <w:rFonts w:ascii="Cambria" w:hAnsi="Cambria" w:cs="Times New Roman"/>
          <w:szCs w:val="24"/>
          <w:lang w:val="id-ID"/>
        </w:rPr>
      </w:pPr>
      <w:r w:rsidRPr="00C036C8">
        <w:rPr>
          <w:rStyle w:val="Hyperlink"/>
          <w:rFonts w:ascii="Cambria" w:hAnsi="Cambria" w:cs="Times New Roman"/>
          <w:color w:val="auto"/>
          <w:szCs w:val="24"/>
          <w:u w:val="none"/>
        </w:rPr>
        <w:tab/>
        <w:t xml:space="preserve">Terdapat kesenjangan </w:t>
      </w:r>
      <w:r w:rsidRPr="00C036C8">
        <w:rPr>
          <w:rStyle w:val="Hyperlink"/>
          <w:rFonts w:ascii="Cambria" w:hAnsi="Cambria" w:cs="Times New Roman"/>
          <w:color w:val="auto"/>
          <w:szCs w:val="24"/>
          <w:u w:val="none"/>
          <w:lang w:val="id-ID"/>
        </w:rPr>
        <w:t xml:space="preserve">dengan teori yang dimana usia &gt; 45 tahun yang seharusnya memiliki rsiko besar akibat adanya penurunan </w:t>
      </w:r>
      <w:proofErr w:type="gramStart"/>
      <w:r w:rsidRPr="00C036C8">
        <w:rPr>
          <w:rStyle w:val="Hyperlink"/>
          <w:rFonts w:ascii="Cambria" w:hAnsi="Cambria" w:cs="Times New Roman"/>
          <w:color w:val="auto"/>
          <w:szCs w:val="24"/>
          <w:u w:val="none"/>
          <w:lang w:val="id-ID"/>
        </w:rPr>
        <w:t xml:space="preserve">organ </w:t>
      </w:r>
      <w:r w:rsidRPr="00C036C8">
        <w:rPr>
          <w:rStyle w:val="Hyperlink"/>
          <w:rFonts w:ascii="Cambria" w:hAnsi="Cambria" w:cs="Times New Roman"/>
          <w:noProof/>
          <w:color w:val="auto"/>
          <w:szCs w:val="24"/>
          <w:u w:val="none"/>
          <w:lang w:val="id-ID"/>
        </w:rPr>
        <w:t xml:space="preserve"> </w:t>
      </w:r>
      <w:proofErr w:type="gramEnd"/>
      <w:r w:rsidR="007779DA" w:rsidRPr="007779DA">
        <w:rPr>
          <w:rStyle w:val="Hyperlink"/>
          <w:rFonts w:ascii="Cambria" w:hAnsi="Cambria" w:cs="Times New Roman"/>
          <w:noProof/>
          <w:color w:val="auto"/>
          <w:szCs w:val="24"/>
          <w:u w:val="none"/>
          <w:lang w:val="id-ID"/>
        </w:rPr>
        <w:fldChar w:fldCharType="begin"/>
      </w:r>
      <w:r w:rsidR="007779DA" w:rsidRPr="007779DA">
        <w:rPr>
          <w:rStyle w:val="Hyperlink"/>
          <w:rFonts w:ascii="Cambria" w:hAnsi="Cambria" w:cs="Times New Roman"/>
          <w:noProof/>
          <w:color w:val="auto"/>
          <w:szCs w:val="24"/>
          <w:u w:val="none"/>
          <w:lang w:val="id-ID"/>
        </w:rPr>
        <w:instrText xml:space="preserve"> HYPERLINK  \l "Artini" </w:instrText>
      </w:r>
      <w:r w:rsidR="007779DA" w:rsidRPr="007779DA">
        <w:rPr>
          <w:rStyle w:val="Hyperlink"/>
          <w:rFonts w:ascii="Cambria" w:hAnsi="Cambria" w:cs="Times New Roman"/>
          <w:noProof/>
          <w:color w:val="auto"/>
          <w:szCs w:val="24"/>
          <w:u w:val="none"/>
          <w:lang w:val="id-ID"/>
        </w:rPr>
      </w:r>
      <w:r w:rsidR="007779DA" w:rsidRPr="007779DA">
        <w:rPr>
          <w:rStyle w:val="Hyperlink"/>
          <w:rFonts w:ascii="Cambria" w:hAnsi="Cambria" w:cs="Times New Roman"/>
          <w:noProof/>
          <w:color w:val="auto"/>
          <w:szCs w:val="24"/>
          <w:u w:val="none"/>
          <w:lang w:val="id-ID"/>
        </w:rPr>
        <w:fldChar w:fldCharType="separate"/>
      </w:r>
      <w:sdt>
        <w:sdtPr>
          <w:rPr>
            <w:rStyle w:val="Hyperlink"/>
            <w:rFonts w:ascii="Cambria" w:hAnsi="Cambria" w:cs="Times New Roman"/>
            <w:noProof/>
            <w:color w:val="auto"/>
            <w:szCs w:val="24"/>
            <w:u w:val="none"/>
            <w:lang w:val="id-ID"/>
          </w:rPr>
          <w:id w:val="711843373"/>
          <w:citation/>
        </w:sdtPr>
        <w:sdtContent>
          <w:r w:rsidR="00F153C5" w:rsidRPr="007779DA">
            <w:rPr>
              <w:rStyle w:val="Hyperlink"/>
              <w:rFonts w:ascii="Cambria" w:hAnsi="Cambria" w:cs="Times New Roman"/>
              <w:noProof/>
              <w:color w:val="auto"/>
              <w:szCs w:val="24"/>
              <w:u w:val="none"/>
              <w:lang w:val="id-ID"/>
            </w:rPr>
            <w:fldChar w:fldCharType="begin"/>
          </w:r>
          <w:r w:rsidR="00F153C5" w:rsidRPr="007779DA">
            <w:rPr>
              <w:rStyle w:val="Hyperlink"/>
              <w:rFonts w:ascii="Cambria" w:hAnsi="Cambria" w:cs="Times New Roman"/>
              <w:noProof/>
              <w:color w:val="auto"/>
              <w:szCs w:val="24"/>
              <w:u w:val="none"/>
              <w:lang w:val="id-ID"/>
            </w:rPr>
            <w:instrText xml:space="preserve"> CITATION Art22 \l 1057 </w:instrText>
          </w:r>
          <w:r w:rsidR="00F153C5" w:rsidRPr="007779DA">
            <w:rPr>
              <w:rStyle w:val="Hyperlink"/>
              <w:rFonts w:ascii="Cambria" w:hAnsi="Cambria" w:cs="Times New Roman"/>
              <w:noProof/>
              <w:color w:val="auto"/>
              <w:szCs w:val="24"/>
              <w:u w:val="none"/>
              <w:lang w:val="id-ID"/>
            </w:rPr>
            <w:fldChar w:fldCharType="separate"/>
          </w:r>
          <w:r w:rsidR="007779DA" w:rsidRPr="007779DA">
            <w:rPr>
              <w:rStyle w:val="Hyperlink"/>
              <w:rFonts w:ascii="Cambria" w:hAnsi="Cambria" w:cs="Times New Roman"/>
              <w:noProof/>
              <w:color w:val="auto"/>
              <w:szCs w:val="24"/>
              <w:u w:val="none"/>
              <w:lang w:val="id-ID"/>
            </w:rPr>
            <w:t xml:space="preserve"> </w:t>
          </w:r>
          <w:r w:rsidR="007779DA" w:rsidRPr="007779DA">
            <w:rPr>
              <w:rFonts w:ascii="Cambria" w:hAnsi="Cambria" w:cs="Times New Roman"/>
              <w:noProof/>
              <w:szCs w:val="24"/>
              <w:lang w:val="id-ID"/>
            </w:rPr>
            <w:t>(Arti</w:t>
          </w:r>
          <w:r w:rsidR="007779DA" w:rsidRPr="007779DA">
            <w:rPr>
              <w:rFonts w:ascii="Cambria" w:hAnsi="Cambria" w:cs="Times New Roman"/>
              <w:noProof/>
              <w:szCs w:val="24"/>
              <w:lang w:val="id-ID"/>
            </w:rPr>
            <w:t>n</w:t>
          </w:r>
          <w:r w:rsidR="007779DA" w:rsidRPr="007779DA">
            <w:rPr>
              <w:rFonts w:ascii="Cambria" w:hAnsi="Cambria" w:cs="Times New Roman"/>
              <w:noProof/>
              <w:szCs w:val="24"/>
              <w:lang w:val="id-ID"/>
            </w:rPr>
            <w:t>i, 2022)</w:t>
          </w:r>
          <w:r w:rsidR="00F153C5" w:rsidRPr="007779DA">
            <w:rPr>
              <w:rStyle w:val="Hyperlink"/>
              <w:rFonts w:ascii="Cambria" w:hAnsi="Cambria" w:cs="Times New Roman"/>
              <w:noProof/>
              <w:color w:val="auto"/>
              <w:szCs w:val="24"/>
              <w:u w:val="none"/>
              <w:lang w:val="id-ID"/>
            </w:rPr>
            <w:fldChar w:fldCharType="end"/>
          </w:r>
        </w:sdtContent>
      </w:sdt>
      <w:r w:rsidR="007779DA" w:rsidRPr="007779DA">
        <w:rPr>
          <w:rStyle w:val="Hyperlink"/>
          <w:rFonts w:ascii="Cambria" w:hAnsi="Cambria" w:cs="Times New Roman"/>
          <w:noProof/>
          <w:color w:val="auto"/>
          <w:szCs w:val="24"/>
          <w:u w:val="none"/>
          <w:lang w:val="id-ID"/>
        </w:rPr>
        <w:fldChar w:fldCharType="end"/>
      </w:r>
      <w:r w:rsidRPr="00C036C8">
        <w:rPr>
          <w:rStyle w:val="Hyperlink"/>
          <w:rFonts w:ascii="Cambria" w:hAnsi="Cambria" w:cs="Times New Roman"/>
          <w:color w:val="auto"/>
          <w:szCs w:val="24"/>
          <w:u w:val="none"/>
          <w:lang w:val="id-ID"/>
        </w:rPr>
        <w:t>. Dengan p</w:t>
      </w:r>
      <w:r w:rsidRPr="00C036C8">
        <w:rPr>
          <w:rStyle w:val="Hyperlink"/>
          <w:rFonts w:ascii="Cambria" w:hAnsi="Cambria" w:cs="Times New Roman"/>
          <w:color w:val="auto"/>
          <w:szCs w:val="24"/>
          <w:u w:val="none"/>
        </w:rPr>
        <w:t>artisipan dengan usia 29 tahun sudah terkena DM Hiperglikemia memiliki arti bahwa usia &lt; 45 tahun tetap memiliki peluang DM tipe II yang tinggi karena berbagai faktor, seperti gaya hidup yang tidak sehat seperti makanan yang tidak bergizi, tinggi gula, tinggi lemak. Selain itu masyarakat jaman sekarang sudah banyak konsumsi makanan dengan istilah junk food, minuman kemasan, dan lainnya tanpa diimbangi dengan makanan bergizi dan kurangnya aktivitas fisik.</w:t>
      </w:r>
    </w:p>
    <w:p w:rsidR="00344C7D" w:rsidRPr="00C036C8" w:rsidRDefault="00344C7D" w:rsidP="00344C7D">
      <w:pPr>
        <w:spacing w:after="0" w:line="240" w:lineRule="auto"/>
        <w:jc w:val="both"/>
        <w:rPr>
          <w:rFonts w:ascii="Cambria" w:hAnsi="Cambria" w:cs="Times New Roman"/>
          <w:szCs w:val="24"/>
          <w:lang w:val="id-ID"/>
        </w:rPr>
      </w:pPr>
    </w:p>
    <w:p w:rsidR="00344C7D" w:rsidRPr="00C036C8" w:rsidRDefault="00344C7D" w:rsidP="00344C7D">
      <w:pPr>
        <w:spacing w:after="0" w:line="240" w:lineRule="auto"/>
        <w:jc w:val="both"/>
        <w:rPr>
          <w:rFonts w:ascii="Cambria" w:hAnsi="Cambria" w:cs="Times New Roman"/>
          <w:b/>
          <w:szCs w:val="24"/>
          <w:lang w:val="id-ID"/>
        </w:rPr>
      </w:pPr>
      <w:r w:rsidRPr="00C036C8">
        <w:rPr>
          <w:rFonts w:ascii="Cambria" w:hAnsi="Cambria" w:cs="Times New Roman"/>
          <w:b/>
          <w:szCs w:val="24"/>
          <w:lang w:val="id-ID"/>
        </w:rPr>
        <w:t>Hubungan pendidikan dengan kesehatan</w:t>
      </w:r>
    </w:p>
    <w:p w:rsidR="00344C7D" w:rsidRPr="00C036C8" w:rsidRDefault="00344C7D" w:rsidP="00344C7D">
      <w:pPr>
        <w:pStyle w:val="ListParagraph"/>
        <w:spacing w:line="240" w:lineRule="auto"/>
        <w:ind w:left="0"/>
        <w:jc w:val="both"/>
        <w:rPr>
          <w:rStyle w:val="Hyperlink"/>
          <w:rFonts w:ascii="Cambria" w:hAnsi="Cambria"/>
          <w:color w:val="auto"/>
          <w:szCs w:val="24"/>
          <w:u w:val="none"/>
        </w:rPr>
      </w:pPr>
      <w:r w:rsidRPr="00C036C8">
        <w:rPr>
          <w:rFonts w:ascii="Cambria" w:hAnsi="Cambria"/>
          <w:szCs w:val="24"/>
        </w:rPr>
        <w:tab/>
        <w:t xml:space="preserve">Berdasarkan data yang di dapat partisipan memiliki riwayat pendidikan terakhir yaitu SMA. Seseorang dengan tingkat pendidikan yang tinggi akan memiliki wawasan pengetahuan yang lebih tinggi dan pola pikir akan lebih </w:t>
      </w:r>
      <w:proofErr w:type="gramStart"/>
      <w:r w:rsidRPr="00C036C8">
        <w:rPr>
          <w:rFonts w:ascii="Cambria" w:hAnsi="Cambria"/>
          <w:szCs w:val="24"/>
        </w:rPr>
        <w:t>terbuka  dibanding</w:t>
      </w:r>
      <w:proofErr w:type="gramEnd"/>
      <w:r w:rsidRPr="00C036C8">
        <w:rPr>
          <w:rFonts w:ascii="Cambria" w:hAnsi="Cambria"/>
          <w:szCs w:val="24"/>
        </w:rPr>
        <w:t xml:space="preserve"> dengan yang pendidikannya rendah </w:t>
      </w:r>
      <w:r w:rsidRPr="00C036C8">
        <w:rPr>
          <w:rFonts w:ascii="Cambria" w:hAnsi="Cambria"/>
          <w:noProof/>
          <w:szCs w:val="24"/>
        </w:rPr>
        <w:t xml:space="preserve"> </w:t>
      </w:r>
      <w:hyperlink w:anchor="Siwi" w:history="1">
        <w:sdt>
          <w:sdtPr>
            <w:rPr>
              <w:rStyle w:val="Hyperlink"/>
              <w:rFonts w:ascii="Cambria" w:hAnsi="Cambria"/>
              <w:noProof/>
              <w:color w:val="auto"/>
              <w:szCs w:val="24"/>
              <w:u w:val="none"/>
            </w:rPr>
            <w:id w:val="866638977"/>
            <w:citation/>
          </w:sdtPr>
          <w:sdtContent>
            <w:r w:rsidR="00F153C5" w:rsidRPr="007F1208">
              <w:rPr>
                <w:rStyle w:val="Hyperlink"/>
                <w:rFonts w:ascii="Cambria" w:hAnsi="Cambria"/>
                <w:noProof/>
                <w:color w:val="auto"/>
                <w:szCs w:val="24"/>
                <w:u w:val="none"/>
              </w:rPr>
              <w:fldChar w:fldCharType="begin"/>
            </w:r>
            <w:r w:rsidR="00F153C5" w:rsidRPr="007F1208">
              <w:rPr>
                <w:rStyle w:val="Hyperlink"/>
                <w:rFonts w:ascii="Cambria" w:hAnsi="Cambria"/>
                <w:noProof/>
                <w:color w:val="auto"/>
                <w:szCs w:val="24"/>
                <w:u w:val="none"/>
                <w:lang w:val="id-ID"/>
              </w:rPr>
              <w:instrText xml:space="preserve"> CITATION Siw21 \l 1057 </w:instrText>
            </w:r>
            <w:r w:rsidR="00F153C5" w:rsidRPr="007F1208">
              <w:rPr>
                <w:rStyle w:val="Hyperlink"/>
                <w:rFonts w:ascii="Cambria" w:hAnsi="Cambria"/>
                <w:noProof/>
                <w:color w:val="auto"/>
                <w:szCs w:val="24"/>
                <w:u w:val="none"/>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(Siwi Padmasari, 2021)</w:t>
            </w:r>
            <w:r w:rsidR="00F153C5" w:rsidRPr="007F1208">
              <w:rPr>
                <w:rStyle w:val="Hyperlink"/>
                <w:rFonts w:ascii="Cambria" w:hAnsi="Cambria"/>
                <w:noProof/>
                <w:color w:val="auto"/>
                <w:szCs w:val="24"/>
                <w:u w:val="none"/>
              </w:rPr>
              <w:fldChar w:fldCharType="end"/>
            </w:r>
          </w:sdtContent>
        </w:sdt>
      </w:hyperlink>
      <w:r w:rsidRPr="00C036C8">
        <w:rPr>
          <w:rFonts w:ascii="Cambria" w:hAnsi="Cambria"/>
          <w:szCs w:val="24"/>
        </w:rPr>
        <w:t>.</w:t>
      </w:r>
      <w:hyperlink w:anchor="Siwi" w:history="1"/>
    </w:p>
    <w:p w:rsidR="00344C7D" w:rsidRPr="00C036C8" w:rsidRDefault="00344C7D" w:rsidP="00344C7D">
      <w:pPr>
        <w:pStyle w:val="ListParagraph"/>
        <w:spacing w:line="240" w:lineRule="auto"/>
        <w:ind w:left="0"/>
        <w:jc w:val="both"/>
        <w:rPr>
          <w:rFonts w:ascii="Cambria" w:hAnsi="Cambria"/>
          <w:szCs w:val="24"/>
        </w:rPr>
      </w:pPr>
      <w:r w:rsidRPr="00C036C8">
        <w:rPr>
          <w:rStyle w:val="Hyperlink"/>
          <w:rFonts w:ascii="Cambria" w:hAnsi="Cambria"/>
          <w:color w:val="auto"/>
          <w:szCs w:val="24"/>
          <w:u w:val="none"/>
        </w:rPr>
        <w:tab/>
      </w:r>
      <w:r w:rsidRPr="00C036C8">
        <w:rPr>
          <w:rFonts w:ascii="Cambria" w:hAnsi="Cambria"/>
          <w:szCs w:val="24"/>
        </w:rPr>
        <w:t xml:space="preserve">Dengan riwayat pendidikan yang semakin tinggi membuktikan orang </w:t>
      </w:r>
      <w:proofErr w:type="gramStart"/>
      <w:r w:rsidRPr="00C036C8">
        <w:rPr>
          <w:rFonts w:ascii="Cambria" w:hAnsi="Cambria"/>
          <w:szCs w:val="24"/>
        </w:rPr>
        <w:t>akan</w:t>
      </w:r>
      <w:proofErr w:type="gramEnd"/>
      <w:r w:rsidRPr="00C036C8">
        <w:rPr>
          <w:rFonts w:ascii="Cambria" w:hAnsi="Cambria"/>
          <w:szCs w:val="24"/>
        </w:rPr>
        <w:t xml:space="preserve"> cenderung memiliki pengetahuan yang lebih luas dan mendalam dibandingkan orang yang memiliki pendidikan rendah. Dibuktikan dengan peningkatan ketrampilan dalam berpikir, mencari tau menggunakan akses ke internet untuk menambah pengetahuan mengenai </w:t>
      </w:r>
      <w:proofErr w:type="gramStart"/>
      <w:r w:rsidRPr="00C036C8">
        <w:rPr>
          <w:rFonts w:ascii="Cambria" w:hAnsi="Cambria"/>
          <w:szCs w:val="24"/>
        </w:rPr>
        <w:t>apa</w:t>
      </w:r>
      <w:proofErr w:type="gramEnd"/>
      <w:r w:rsidRPr="00C036C8">
        <w:rPr>
          <w:rFonts w:ascii="Cambria" w:hAnsi="Cambria"/>
          <w:szCs w:val="24"/>
        </w:rPr>
        <w:t xml:space="preserve"> yang ingin dicari. Seperti pasien memang baru terkena tetapi pasien sudah memahami sedikit mengenai penyakit yang diderita dan pasien mudah menangkap isi materi dan bisa menerapkan </w:t>
      </w:r>
      <w:proofErr w:type="gramStart"/>
      <w:r w:rsidRPr="00C036C8">
        <w:rPr>
          <w:rFonts w:ascii="Cambria" w:hAnsi="Cambria"/>
          <w:szCs w:val="24"/>
        </w:rPr>
        <w:t>di  kesehariannya</w:t>
      </w:r>
      <w:proofErr w:type="gramEnd"/>
      <w:r w:rsidRPr="00C036C8">
        <w:rPr>
          <w:rFonts w:ascii="Cambria" w:hAnsi="Cambria"/>
          <w:szCs w:val="24"/>
        </w:rPr>
        <w:t xml:space="preserve">. </w:t>
      </w:r>
    </w:p>
    <w:p w:rsidR="00344C7D" w:rsidRPr="00C036C8" w:rsidRDefault="00344C7D" w:rsidP="00344C7D">
      <w:pPr>
        <w:spacing w:after="0" w:line="240" w:lineRule="auto"/>
        <w:jc w:val="both"/>
        <w:rPr>
          <w:rFonts w:ascii="Cambria" w:hAnsi="Cambria" w:cs="Times New Roman"/>
          <w:b/>
          <w:szCs w:val="24"/>
          <w:lang w:val="id-ID"/>
        </w:rPr>
      </w:pPr>
      <w:r w:rsidRPr="00C036C8">
        <w:rPr>
          <w:rFonts w:ascii="Cambria" w:hAnsi="Cambria" w:cs="Times New Roman"/>
          <w:b/>
          <w:szCs w:val="24"/>
          <w:lang w:val="id-ID"/>
        </w:rPr>
        <w:t>Riwayat kesehatan</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Hasil dari pengkajian pada tanggal 23 April 2025 partisipan mengatakan dirinya lemas. Partisipan mengatakan lemas sejak 1 bulan yang lalu, sering merasa haus dan ingin minum minuman manis, penurunan BB 10 kg, didapatkan hasil GDA partisipan 349 mg/dL, dan saat pengkajian ditemukan bahwa pasien juga mudah mengantuk, dan mudah lapar dengan riwayat sariawan 20 hari.</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 xml:space="preserve">Tanda dan gejala yang ditemukan pada penderita Diabetes Mellitus </w:t>
      </w:r>
      <w:proofErr w:type="gramStart"/>
      <w:r w:rsidRPr="00C036C8">
        <w:rPr>
          <w:rFonts w:ascii="Cambria" w:hAnsi="Cambria"/>
          <w:szCs w:val="24"/>
        </w:rPr>
        <w:t>seperti  poliuria</w:t>
      </w:r>
      <w:proofErr w:type="gramEnd"/>
      <w:r w:rsidRPr="00C036C8">
        <w:rPr>
          <w:rFonts w:ascii="Cambria" w:hAnsi="Cambria"/>
          <w:szCs w:val="24"/>
        </w:rPr>
        <w:t xml:space="preserve">, polifagia, polidipsi, badan terasa lemas, mudah mengantuk, dan penurunan BB yang drastis, dan lainnya  </w:t>
      </w:r>
      <w:hyperlink w:anchor="Adriani" w:history="1">
        <w:sdt>
          <w:sdtPr>
            <w:rPr>
              <w:rStyle w:val="Hyperlink"/>
              <w:rFonts w:ascii="Cambria" w:hAnsi="Cambria"/>
              <w:color w:val="auto"/>
              <w:szCs w:val="24"/>
              <w:u w:val="none"/>
            </w:rPr>
            <w:id w:val="244542755"/>
            <w:citation/>
          </w:sdtPr>
          <w:sdtContent>
            <w:r w:rsidR="00F153C5" w:rsidRPr="007779DA">
              <w:rPr>
                <w:rStyle w:val="Hyperlink"/>
                <w:rFonts w:ascii="Cambria" w:hAnsi="Cambria"/>
                <w:color w:val="auto"/>
                <w:szCs w:val="24"/>
                <w:u w:val="none"/>
              </w:rPr>
              <w:fldChar w:fldCharType="begin"/>
            </w:r>
            <w:r w:rsidR="00F153C5" w:rsidRPr="007779DA">
              <w:rPr>
                <w:rStyle w:val="Hyperlink"/>
                <w:rFonts w:ascii="Cambria" w:hAnsi="Cambria"/>
                <w:color w:val="auto"/>
                <w:szCs w:val="24"/>
                <w:u w:val="none"/>
                <w:lang w:val="id-ID"/>
              </w:rPr>
              <w:instrText xml:space="preserve"> CITATION Adr23 \l 1057 </w:instrText>
            </w:r>
            <w:r w:rsidR="00F153C5" w:rsidRPr="007779DA">
              <w:rPr>
                <w:rStyle w:val="Hyperlink"/>
                <w:rFonts w:ascii="Cambria" w:hAnsi="Cambria"/>
                <w:color w:val="auto"/>
                <w:szCs w:val="24"/>
                <w:u w:val="none"/>
              </w:rPr>
              <w:fldChar w:fldCharType="separate"/>
            </w:r>
            <w:r w:rsidR="007779DA" w:rsidRPr="007779DA">
              <w:rPr>
                <w:rStyle w:val="Hyperlink"/>
                <w:rFonts w:ascii="Cambria" w:hAnsi="Cambria"/>
                <w:noProof/>
                <w:color w:val="auto"/>
                <w:szCs w:val="24"/>
                <w:u w:val="none"/>
                <w:lang w:val="id-ID"/>
              </w:rPr>
              <w:t xml:space="preserve"> </w:t>
            </w:r>
            <w:r w:rsidR="007779DA" w:rsidRPr="007779DA">
              <w:rPr>
                <w:rFonts w:ascii="Cambria" w:hAnsi="Cambria"/>
                <w:noProof/>
                <w:szCs w:val="24"/>
                <w:lang w:val="id-ID"/>
              </w:rPr>
              <w:t>(Adri</w:t>
            </w:r>
            <w:r w:rsidR="007779DA" w:rsidRPr="007779DA">
              <w:rPr>
                <w:rFonts w:ascii="Cambria" w:hAnsi="Cambria"/>
                <w:noProof/>
                <w:szCs w:val="24"/>
                <w:lang w:val="id-ID"/>
              </w:rPr>
              <w:t>a</w:t>
            </w:r>
            <w:r w:rsidR="007779DA" w:rsidRPr="007779DA">
              <w:rPr>
                <w:rFonts w:ascii="Cambria" w:hAnsi="Cambria"/>
                <w:noProof/>
                <w:szCs w:val="24"/>
                <w:lang w:val="id-ID"/>
              </w:rPr>
              <w:t>ni, 2023)</w:t>
            </w:r>
            <w:r w:rsidR="00F153C5" w:rsidRPr="007779DA">
              <w:rPr>
                <w:rStyle w:val="Hyperlink"/>
                <w:rFonts w:ascii="Cambria" w:hAnsi="Cambria"/>
                <w:color w:val="auto"/>
                <w:szCs w:val="24"/>
                <w:u w:val="none"/>
              </w:rPr>
              <w:fldChar w:fldCharType="end"/>
            </w:r>
          </w:sdtContent>
        </w:sdt>
      </w:hyperlink>
      <w:r w:rsidRPr="00C036C8">
        <w:rPr>
          <w:rStyle w:val="Hyperlink"/>
          <w:rFonts w:ascii="Cambria" w:hAnsi="Cambria"/>
          <w:color w:val="auto"/>
          <w:szCs w:val="24"/>
          <w:u w:val="none"/>
        </w:rPr>
        <w:t xml:space="preserve">. </w:t>
      </w:r>
      <w:r w:rsidRPr="00C036C8">
        <w:rPr>
          <w:rFonts w:ascii="Cambria" w:hAnsi="Cambria"/>
          <w:szCs w:val="24"/>
        </w:rPr>
        <w:t xml:space="preserve">Ketika sel beta tidak mampu memenuhi peningkatan </w:t>
      </w:r>
      <w:proofErr w:type="gramStart"/>
      <w:r w:rsidRPr="00C036C8">
        <w:rPr>
          <w:rFonts w:ascii="Cambria" w:hAnsi="Cambria"/>
          <w:szCs w:val="24"/>
        </w:rPr>
        <w:t>kebutuhan  insulin</w:t>
      </w:r>
      <w:proofErr w:type="gramEnd"/>
      <w:r w:rsidRPr="00C036C8">
        <w:rPr>
          <w:rFonts w:ascii="Cambria" w:hAnsi="Cambria"/>
          <w:szCs w:val="24"/>
        </w:rPr>
        <w:t xml:space="preserve">,  kadar gula darah meningkat dan sehingga hal ini menyebabkan sel dalam tubuh kekurangan glukosa sebagai energi sehingga menyebabkan keluhan rasa lelah dan rasa lemas </w:t>
      </w:r>
      <w:r w:rsidRPr="00C036C8">
        <w:rPr>
          <w:rFonts w:ascii="Cambria" w:hAnsi="Cambria"/>
          <w:noProof/>
          <w:szCs w:val="24"/>
        </w:rPr>
        <w:t xml:space="preserve"> </w:t>
      </w:r>
      <w:hyperlink w:anchor="Mabel" w:history="1">
        <w:sdt>
          <w:sdtPr>
            <w:rPr>
              <w:rStyle w:val="Hyperlink"/>
              <w:rFonts w:ascii="Cambria" w:hAnsi="Cambria"/>
              <w:noProof/>
              <w:color w:val="auto"/>
              <w:szCs w:val="24"/>
              <w:u w:val="none"/>
            </w:rPr>
            <w:id w:val="1458829669"/>
            <w:citation/>
          </w:sdtPr>
          <w:sdtContent>
            <w:r w:rsidR="00F153C5" w:rsidRPr="000167EF">
              <w:rPr>
                <w:rStyle w:val="Hyperlink"/>
                <w:rFonts w:ascii="Cambria" w:hAnsi="Cambria"/>
                <w:noProof/>
                <w:color w:val="auto"/>
                <w:szCs w:val="24"/>
                <w:u w:val="none"/>
              </w:rPr>
              <w:fldChar w:fldCharType="begin"/>
            </w:r>
            <w:r w:rsidR="00F153C5" w:rsidRPr="000167EF">
              <w:rPr>
                <w:rStyle w:val="Hyperlink"/>
                <w:rFonts w:ascii="Cambria" w:hAnsi="Cambria"/>
                <w:noProof/>
                <w:color w:val="auto"/>
                <w:szCs w:val="24"/>
                <w:u w:val="none"/>
                <w:lang w:val="id-ID"/>
              </w:rPr>
              <w:instrText xml:space="preserve"> CITATION Mab21 \l 1057 </w:instrText>
            </w:r>
            <w:r w:rsidR="00F153C5" w:rsidRPr="000167EF">
              <w:rPr>
                <w:rStyle w:val="Hyperlink"/>
                <w:rFonts w:ascii="Cambria" w:hAnsi="Cambria"/>
                <w:noProof/>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(Mabel Yau, 2021)</w:t>
            </w:r>
            <w:r w:rsidR="00F153C5" w:rsidRPr="000167EF">
              <w:rPr>
                <w:rStyle w:val="Hyperlink"/>
                <w:rFonts w:ascii="Cambria" w:hAnsi="Cambria"/>
                <w:noProof/>
                <w:color w:val="auto"/>
                <w:szCs w:val="24"/>
                <w:u w:val="none"/>
              </w:rPr>
              <w:fldChar w:fldCharType="end"/>
            </w:r>
          </w:sdtContent>
        </w:sdt>
      </w:hyperlink>
      <w:r w:rsidRPr="00C036C8">
        <w:rPr>
          <w:rFonts w:ascii="Cambria" w:hAnsi="Cambria"/>
          <w:szCs w:val="24"/>
        </w:rPr>
        <w:t xml:space="preserve">. </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Teori tersebut mendukung karena pola hidup partisipan yang tidak sehat seperti terlalu banyak konsumsi miuman </w:t>
      </w:r>
      <w:proofErr w:type="gramStart"/>
      <w:r w:rsidRPr="00C036C8">
        <w:rPr>
          <w:rFonts w:ascii="Cambria" w:hAnsi="Cambria"/>
          <w:szCs w:val="24"/>
        </w:rPr>
        <w:t>manis</w:t>
      </w:r>
      <w:proofErr w:type="gramEnd"/>
      <w:r w:rsidRPr="00C036C8">
        <w:rPr>
          <w:rFonts w:ascii="Cambria" w:hAnsi="Cambria"/>
          <w:szCs w:val="24"/>
        </w:rPr>
        <w:t xml:space="preserve"> dapat meningkatkan kadar glukosa dalam darah partisipan</w:t>
      </w:r>
    </w:p>
    <w:p w:rsidR="00344C7D" w:rsidRPr="00C036C8" w:rsidRDefault="00344C7D" w:rsidP="00344C7D">
      <w:pPr>
        <w:spacing w:after="0" w:line="240" w:lineRule="auto"/>
        <w:jc w:val="both"/>
        <w:rPr>
          <w:rFonts w:ascii="Cambria" w:hAnsi="Cambria" w:cs="Times New Roman"/>
          <w:b/>
          <w:szCs w:val="24"/>
          <w:lang w:val="id-ID"/>
        </w:rPr>
      </w:pPr>
      <w:r w:rsidRPr="00C036C8">
        <w:rPr>
          <w:rFonts w:ascii="Cambria" w:hAnsi="Cambria" w:cs="Times New Roman"/>
          <w:b/>
          <w:szCs w:val="24"/>
          <w:lang w:val="id-ID"/>
        </w:rPr>
        <w:t>Diagnosis Keperawatan</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Didapatkan diagnosa keperawatan yaitu yang pertama ketidakstabilan </w:t>
      </w:r>
      <w:proofErr w:type="gramStart"/>
      <w:r w:rsidRPr="00C036C8">
        <w:rPr>
          <w:rFonts w:ascii="Cambria" w:hAnsi="Cambria"/>
          <w:szCs w:val="24"/>
        </w:rPr>
        <w:t>kadar</w:t>
      </w:r>
      <w:proofErr w:type="gramEnd"/>
      <w:r w:rsidRPr="00C036C8">
        <w:rPr>
          <w:rFonts w:ascii="Cambria" w:hAnsi="Cambria"/>
          <w:szCs w:val="24"/>
        </w:rPr>
        <w:t xml:space="preserve"> glukosa darah (D.0027) berhubungan dengan resistensi insulin ditandai dengan badan terasa lemas, partisipan sering merasa haus dan ingin minum minuman manis, sering mengantuk. Untuk data objektif didapatkan hasil pengecekan GDA 349 mg/dL, TD 130/80 mmHg, RR 18x/menit</w:t>
      </w:r>
      <w:proofErr w:type="gramStart"/>
      <w:r w:rsidRPr="00C036C8">
        <w:rPr>
          <w:rFonts w:ascii="Cambria" w:hAnsi="Cambria"/>
          <w:szCs w:val="24"/>
        </w:rPr>
        <w:t>,SPO</w:t>
      </w:r>
      <w:r w:rsidRPr="00C036C8">
        <w:rPr>
          <w:rFonts w:ascii="Cambria" w:hAnsi="Cambria"/>
          <w:szCs w:val="24"/>
          <w:vertAlign w:val="subscript"/>
        </w:rPr>
        <w:t>2</w:t>
      </w:r>
      <w:proofErr w:type="gramEnd"/>
      <w:r w:rsidRPr="00C036C8">
        <w:rPr>
          <w:rFonts w:ascii="Cambria" w:hAnsi="Cambria"/>
          <w:szCs w:val="24"/>
        </w:rPr>
        <w:t xml:space="preserve"> 98%, S 36</w:t>
      </w:r>
      <w:r w:rsidRPr="00C036C8">
        <w:rPr>
          <w:rFonts w:ascii="Cambria" w:hAnsi="Cambria"/>
          <w:szCs w:val="24"/>
          <w:vertAlign w:val="superscript"/>
        </w:rPr>
        <w:t>O</w:t>
      </w:r>
      <w:r w:rsidRPr="00C036C8">
        <w:rPr>
          <w:rFonts w:ascii="Cambria" w:hAnsi="Cambria"/>
          <w:szCs w:val="24"/>
        </w:rPr>
        <w:t>C.</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Diagnosa keperawatan yang sering muncul pada pasien Diabetes Mellitus antara lain ketidakstabilan kadar glukosa darah, Gangguan Pola Tidur, Keletihan, Kesiapan Peningkatan Tidur, Nyeri Akut, Nyeri kronik, Risiko Infeksi, Risiko Disfungsi Neurovaskuler Perifer, Risiko Perfusi Perifer Tidak Efektif </w:t>
      </w:r>
      <w:r w:rsidRPr="00C036C8">
        <w:rPr>
          <w:rFonts w:ascii="Cambria" w:hAnsi="Cambria"/>
          <w:noProof/>
          <w:szCs w:val="24"/>
        </w:rPr>
        <w:t xml:space="preserve"> </w:t>
      </w:r>
      <w:hyperlink w:anchor="Falah" w:history="1">
        <w:sdt>
          <w:sdtPr>
            <w:rPr>
              <w:rStyle w:val="Hyperlink"/>
              <w:rFonts w:ascii="Cambria" w:hAnsi="Cambria"/>
              <w:noProof/>
              <w:color w:val="auto"/>
              <w:szCs w:val="24"/>
              <w:u w:val="none"/>
            </w:rPr>
            <w:id w:val="-283110382"/>
            <w:citation/>
          </w:sdtPr>
          <w:sdtContent>
            <w:r w:rsidR="00F153C5" w:rsidRPr="000167EF">
              <w:rPr>
                <w:rStyle w:val="Hyperlink"/>
                <w:rFonts w:ascii="Cambria" w:hAnsi="Cambria"/>
                <w:noProof/>
                <w:color w:val="auto"/>
                <w:szCs w:val="24"/>
                <w:u w:val="none"/>
              </w:rPr>
              <w:fldChar w:fldCharType="begin"/>
            </w:r>
            <w:r w:rsidR="00F153C5" w:rsidRPr="000167EF">
              <w:rPr>
                <w:rStyle w:val="Hyperlink"/>
                <w:rFonts w:ascii="Cambria" w:hAnsi="Cambria"/>
                <w:noProof/>
                <w:color w:val="auto"/>
                <w:szCs w:val="24"/>
                <w:u w:val="none"/>
                <w:lang w:val="id-ID"/>
              </w:rPr>
              <w:instrText xml:space="preserve"> CITATION Fal23 \l 1057 </w:instrText>
            </w:r>
            <w:r w:rsidR="00F153C5" w:rsidRPr="000167EF">
              <w:rPr>
                <w:rStyle w:val="Hyperlink"/>
                <w:rFonts w:ascii="Cambria" w:hAnsi="Cambria"/>
                <w:noProof/>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(Falah, 2023)</w:t>
            </w:r>
            <w:r w:rsidR="00F153C5" w:rsidRPr="000167EF">
              <w:rPr>
                <w:rStyle w:val="Hyperlink"/>
                <w:rFonts w:ascii="Cambria" w:hAnsi="Cambria"/>
                <w:noProof/>
                <w:color w:val="auto"/>
                <w:szCs w:val="24"/>
                <w:u w:val="none"/>
              </w:rPr>
              <w:fldChar w:fldCharType="end"/>
            </w:r>
          </w:sdtContent>
        </w:sdt>
      </w:hyperlink>
      <w:r w:rsidRPr="00C036C8">
        <w:rPr>
          <w:rFonts w:ascii="Cambria" w:hAnsi="Cambria"/>
          <w:szCs w:val="24"/>
        </w:rPr>
        <w:t xml:space="preserve">. </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Teori dan fakta diatas sejalan</w:t>
      </w:r>
      <w:r w:rsidRPr="00C036C8">
        <w:rPr>
          <w:rFonts w:ascii="Cambria" w:hAnsi="Cambria"/>
          <w:szCs w:val="24"/>
        </w:rPr>
        <w:tab/>
        <w:t xml:space="preserve">karena pada studi kasus ini penelitian menemukan diagnosis keperawatan yang cocok dengan gejala yang dialami pasrtisipan yaitu ketidakstabilan </w:t>
      </w:r>
      <w:proofErr w:type="gramStart"/>
      <w:r w:rsidRPr="00C036C8">
        <w:rPr>
          <w:rFonts w:ascii="Cambria" w:hAnsi="Cambria"/>
          <w:szCs w:val="24"/>
        </w:rPr>
        <w:t>kadar</w:t>
      </w:r>
      <w:proofErr w:type="gramEnd"/>
      <w:r w:rsidRPr="00C036C8">
        <w:rPr>
          <w:rFonts w:ascii="Cambria" w:hAnsi="Cambria"/>
          <w:szCs w:val="24"/>
        </w:rPr>
        <w:t xml:space="preserve"> glukosa darah. Hal </w:t>
      </w:r>
      <w:proofErr w:type="gramStart"/>
      <w:r w:rsidRPr="00C036C8">
        <w:rPr>
          <w:rFonts w:ascii="Cambria" w:hAnsi="Cambria"/>
          <w:szCs w:val="24"/>
        </w:rPr>
        <w:t>ini  karena</w:t>
      </w:r>
      <w:proofErr w:type="gramEnd"/>
      <w:r w:rsidRPr="00C036C8">
        <w:rPr>
          <w:rFonts w:ascii="Cambria" w:hAnsi="Cambria"/>
          <w:szCs w:val="24"/>
        </w:rPr>
        <w:t xml:space="preserve"> karena kadar glukosa darah partisipan yang tidak stabil dan melebihi 200 mg/dL serta keluhan keluhan yang mendukung hiperglikemia. Dari keluhan dan </w:t>
      </w:r>
      <w:r w:rsidRPr="00C036C8">
        <w:rPr>
          <w:rFonts w:ascii="Cambria" w:hAnsi="Cambria"/>
          <w:szCs w:val="24"/>
        </w:rPr>
        <w:lastRenderedPageBreak/>
        <w:t>hasil dari pengkajian, diagnosa yang bisa diangkat hanya 1 saja yang masuk dalam data subjektif serta objektif.</w:t>
      </w:r>
    </w:p>
    <w:p w:rsidR="00344C7D" w:rsidRPr="00C036C8" w:rsidRDefault="00344C7D" w:rsidP="00344C7D">
      <w:pPr>
        <w:spacing w:after="0" w:line="240" w:lineRule="auto"/>
        <w:jc w:val="both"/>
        <w:rPr>
          <w:rFonts w:ascii="Cambria" w:hAnsi="Cambria" w:cs="Times New Roman"/>
          <w:b/>
          <w:szCs w:val="24"/>
          <w:lang w:val="id-ID"/>
        </w:rPr>
      </w:pPr>
      <w:r w:rsidRPr="00C036C8">
        <w:rPr>
          <w:rFonts w:ascii="Cambria" w:hAnsi="Cambria" w:cs="Times New Roman"/>
          <w:b/>
          <w:szCs w:val="24"/>
          <w:lang w:val="id-ID"/>
        </w:rPr>
        <w:t>Intervensi keperawatan</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Peneliti menggunakan SIKI dalam melakukan tindakan keperawatan. Manajemen Hiperglikemia (I.03116) meliputi observasi, terapeutik, edukasi, dan kolaborasi sebagai pedoman untuk mengatasi permasalahan partisipan.</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Intervensi untuk ketidakstabilan </w:t>
      </w:r>
      <w:proofErr w:type="gramStart"/>
      <w:r w:rsidRPr="00C036C8">
        <w:rPr>
          <w:rFonts w:ascii="Cambria" w:hAnsi="Cambria"/>
          <w:szCs w:val="24"/>
        </w:rPr>
        <w:t>kadar</w:t>
      </w:r>
      <w:proofErr w:type="gramEnd"/>
      <w:r w:rsidRPr="00C036C8">
        <w:rPr>
          <w:rFonts w:ascii="Cambria" w:hAnsi="Cambria"/>
          <w:szCs w:val="24"/>
        </w:rPr>
        <w:t xml:space="preserve"> glukosa darah menurut SIKI ada 2 intervensi utama yaitu manajemen hiperglikemia dengan kode I.03116 dan manajemen hipoglikemia dengan kode I.03115. Intervensi keperawatan ini mencangkup dari tindakan observasi, terapeutik, edukasi, dan kolaborasi dengan </w:t>
      </w:r>
      <w:proofErr w:type="gramStart"/>
      <w:r w:rsidRPr="00C036C8">
        <w:rPr>
          <w:rFonts w:ascii="Cambria" w:hAnsi="Cambria"/>
          <w:szCs w:val="24"/>
        </w:rPr>
        <w:t>tim</w:t>
      </w:r>
      <w:proofErr w:type="gramEnd"/>
      <w:r w:rsidRPr="00C036C8">
        <w:rPr>
          <w:rFonts w:ascii="Cambria" w:hAnsi="Cambria"/>
          <w:szCs w:val="24"/>
        </w:rPr>
        <w:t xml:space="preserve"> medis lainnya </w:t>
      </w:r>
      <w:r w:rsidRPr="00C036C8">
        <w:rPr>
          <w:rFonts w:ascii="Cambria" w:hAnsi="Cambria"/>
          <w:noProof/>
          <w:szCs w:val="24"/>
        </w:rPr>
        <w:t xml:space="preserve"> </w:t>
      </w:r>
      <w:hyperlink w:anchor="PPNI" w:history="1">
        <w:sdt>
          <w:sdtPr>
            <w:rPr>
              <w:rStyle w:val="Hyperlink"/>
              <w:rFonts w:ascii="Cambria" w:hAnsi="Cambria"/>
              <w:noProof/>
              <w:color w:val="auto"/>
              <w:szCs w:val="24"/>
              <w:u w:val="none"/>
            </w:rPr>
            <w:id w:val="-779647663"/>
            <w:citation/>
          </w:sdtPr>
          <w:sdtContent>
            <w:r w:rsidR="00F153C5" w:rsidRPr="000167EF">
              <w:rPr>
                <w:rStyle w:val="Hyperlink"/>
                <w:rFonts w:ascii="Cambria" w:hAnsi="Cambria"/>
                <w:noProof/>
                <w:color w:val="auto"/>
                <w:szCs w:val="24"/>
                <w:u w:val="none"/>
              </w:rPr>
              <w:fldChar w:fldCharType="begin"/>
            </w:r>
            <w:r w:rsidR="00F153C5" w:rsidRPr="000167EF">
              <w:rPr>
                <w:rStyle w:val="Hyperlink"/>
                <w:rFonts w:ascii="Cambria" w:hAnsi="Cambria"/>
                <w:noProof/>
                <w:color w:val="auto"/>
                <w:szCs w:val="24"/>
                <w:u w:val="none"/>
                <w:lang w:val="id-ID"/>
              </w:rPr>
              <w:instrText xml:space="preserve"> CITATION PPN18 \l 1057 </w:instrText>
            </w:r>
            <w:r w:rsidR="00F153C5" w:rsidRPr="000167EF">
              <w:rPr>
                <w:rStyle w:val="Hyperlink"/>
                <w:rFonts w:ascii="Cambria" w:hAnsi="Cambria"/>
                <w:noProof/>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(PPNI, 2018)</w:t>
            </w:r>
            <w:r w:rsidR="00F153C5" w:rsidRPr="000167EF">
              <w:rPr>
                <w:rStyle w:val="Hyperlink"/>
                <w:rFonts w:ascii="Cambria" w:hAnsi="Cambria"/>
                <w:noProof/>
                <w:color w:val="auto"/>
                <w:szCs w:val="24"/>
                <w:u w:val="none"/>
              </w:rPr>
              <w:fldChar w:fldCharType="end"/>
            </w:r>
          </w:sdtContent>
        </w:sdt>
      </w:hyperlink>
      <w:r w:rsidR="00F153C5" w:rsidRPr="00C036C8">
        <w:rPr>
          <w:rFonts w:ascii="Cambria" w:hAnsi="Cambria"/>
          <w:szCs w:val="24"/>
        </w:rPr>
        <w:t xml:space="preserve"> </w:t>
      </w:r>
      <w:r w:rsidRPr="00C036C8">
        <w:rPr>
          <w:rFonts w:ascii="Cambria" w:hAnsi="Cambria"/>
          <w:szCs w:val="24"/>
        </w:rPr>
        <w:t xml:space="preserve">. </w:t>
      </w:r>
      <w:hyperlink w:anchor="PPNISDKI" w:history="1"/>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Berdasarkan teori diatas dapat disimpulkan bahwa fakta dan teori tidak memiliki kesenjangan karena intervensi keperawatan yang digunakan dalam penelitian menggunakan SIKI sebagai acuan. </w:t>
      </w:r>
    </w:p>
    <w:p w:rsidR="00344C7D" w:rsidRPr="00C036C8" w:rsidRDefault="00344C7D" w:rsidP="00344C7D">
      <w:pPr>
        <w:spacing w:after="0" w:line="240" w:lineRule="auto"/>
        <w:jc w:val="both"/>
        <w:rPr>
          <w:rFonts w:ascii="Cambria" w:hAnsi="Cambria" w:cs="Times New Roman"/>
          <w:b/>
          <w:szCs w:val="24"/>
          <w:lang w:val="id-ID"/>
        </w:rPr>
      </w:pPr>
      <w:r w:rsidRPr="00C036C8">
        <w:rPr>
          <w:rFonts w:ascii="Cambria" w:hAnsi="Cambria" w:cs="Times New Roman"/>
          <w:b/>
          <w:szCs w:val="24"/>
          <w:lang w:val="id-ID"/>
        </w:rPr>
        <w:t>Implementasi keperawatan</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Sejak tanggal 23 April 2023 peneliti sudah melakukan implementasi kepada partisipan selama 7 hari. Tindakan yang diberikan berupa menyerahkan informed consent, melakukan anamnesa, memonitor </w:t>
      </w:r>
      <w:proofErr w:type="gramStart"/>
      <w:r w:rsidRPr="00C036C8">
        <w:rPr>
          <w:rFonts w:ascii="Cambria" w:hAnsi="Cambria"/>
          <w:szCs w:val="24"/>
        </w:rPr>
        <w:t>kadar</w:t>
      </w:r>
      <w:proofErr w:type="gramEnd"/>
      <w:r w:rsidRPr="00C036C8">
        <w:rPr>
          <w:rFonts w:ascii="Cambria" w:hAnsi="Cambria"/>
          <w:szCs w:val="24"/>
        </w:rPr>
        <w:t xml:space="preserve"> glukosa darah, mengedukasi diet DM dan peraturan makan, cara penggunaan insulin secara mandiri, dan senam kaki DM. </w:t>
      </w:r>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Edukasi prinsib 3J dapat diartikan sebagai prinsib dalam mengatur tentang diet makanan bagi penderita Diabetes </w:t>
      </w:r>
      <w:proofErr w:type="gramStart"/>
      <w:r w:rsidRPr="00C036C8">
        <w:rPr>
          <w:rFonts w:ascii="Cambria" w:hAnsi="Cambria"/>
          <w:szCs w:val="24"/>
        </w:rPr>
        <w:t>Mellitus</w:t>
      </w:r>
      <w:r w:rsidR="00F153C5">
        <w:rPr>
          <w:rFonts w:ascii="Cambria" w:hAnsi="Cambria"/>
          <w:noProof/>
          <w:szCs w:val="24"/>
          <w:lang w:val="id-ID"/>
        </w:rPr>
        <w:t xml:space="preserve"> </w:t>
      </w:r>
      <w:proofErr w:type="gramEnd"/>
      <w:r w:rsidR="007F1208" w:rsidRPr="007F1208">
        <w:rPr>
          <w:rFonts w:ascii="Cambria" w:hAnsi="Cambria"/>
          <w:noProof/>
          <w:szCs w:val="24"/>
          <w:lang w:val="id-ID"/>
        </w:rPr>
        <w:fldChar w:fldCharType="begin"/>
      </w:r>
      <w:r w:rsidR="007F1208" w:rsidRPr="007F1208">
        <w:rPr>
          <w:rFonts w:ascii="Cambria" w:hAnsi="Cambria"/>
          <w:noProof/>
          <w:szCs w:val="24"/>
          <w:lang w:val="id-ID"/>
        </w:rPr>
        <w:instrText xml:space="preserve"> HYPERLINK  \l "Trinita" </w:instrText>
      </w:r>
      <w:r w:rsidR="007F1208" w:rsidRPr="007F1208">
        <w:rPr>
          <w:rFonts w:ascii="Cambria" w:hAnsi="Cambria"/>
          <w:noProof/>
          <w:szCs w:val="24"/>
          <w:lang w:val="id-ID"/>
        </w:rPr>
      </w:r>
      <w:r w:rsidR="007F1208" w:rsidRPr="007F1208">
        <w:rPr>
          <w:rFonts w:ascii="Cambria" w:hAnsi="Cambria"/>
          <w:noProof/>
          <w:szCs w:val="24"/>
          <w:lang w:val="id-ID"/>
        </w:rPr>
        <w:fldChar w:fldCharType="separate"/>
      </w:r>
      <w:sdt>
        <w:sdtPr>
          <w:rPr>
            <w:rStyle w:val="Hyperlink"/>
            <w:rFonts w:ascii="Cambria" w:hAnsi="Cambria"/>
            <w:noProof/>
            <w:color w:val="auto"/>
            <w:szCs w:val="24"/>
            <w:u w:val="none"/>
            <w:lang w:val="id-ID"/>
          </w:rPr>
          <w:id w:val="-1644491345"/>
          <w:citation/>
        </w:sdtPr>
        <w:sdtContent>
          <w:r w:rsidR="00F153C5" w:rsidRPr="007F1208">
            <w:rPr>
              <w:rStyle w:val="Hyperlink"/>
              <w:rFonts w:ascii="Cambria" w:hAnsi="Cambria"/>
              <w:noProof/>
              <w:color w:val="auto"/>
              <w:szCs w:val="24"/>
              <w:u w:val="none"/>
              <w:lang w:val="id-ID"/>
            </w:rPr>
            <w:fldChar w:fldCharType="begin"/>
          </w:r>
          <w:r w:rsidR="00F153C5" w:rsidRPr="007F1208">
            <w:rPr>
              <w:rStyle w:val="Hyperlink"/>
              <w:rFonts w:ascii="Cambria" w:hAnsi="Cambria"/>
              <w:noProof/>
              <w:color w:val="auto"/>
              <w:szCs w:val="24"/>
              <w:u w:val="none"/>
              <w:lang w:val="id-ID"/>
            </w:rPr>
            <w:instrText xml:space="preserve"> CITATION Tri231 \l 1057 </w:instrText>
          </w:r>
          <w:r w:rsidR="00F153C5" w:rsidRPr="007F1208">
            <w:rPr>
              <w:rStyle w:val="Hyperlink"/>
              <w:rFonts w:ascii="Cambria" w:hAnsi="Cambria"/>
              <w:noProof/>
              <w:color w:val="auto"/>
              <w:szCs w:val="24"/>
              <w:u w:val="none"/>
              <w:lang w:val="id-ID"/>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(Trinita Debora Siagian, 2023)</w:t>
          </w:r>
          <w:r w:rsidR="00F153C5" w:rsidRPr="007F1208">
            <w:rPr>
              <w:rStyle w:val="Hyperlink"/>
              <w:rFonts w:ascii="Cambria" w:hAnsi="Cambria"/>
              <w:noProof/>
              <w:color w:val="auto"/>
              <w:szCs w:val="24"/>
              <w:u w:val="none"/>
              <w:lang w:val="id-ID"/>
            </w:rPr>
            <w:fldChar w:fldCharType="end"/>
          </w:r>
        </w:sdtContent>
      </w:sdt>
      <w:r w:rsidR="007F1208" w:rsidRPr="007F1208">
        <w:rPr>
          <w:rFonts w:ascii="Cambria" w:hAnsi="Cambria"/>
          <w:noProof/>
          <w:szCs w:val="24"/>
          <w:lang w:val="id-ID"/>
        </w:rPr>
        <w:fldChar w:fldCharType="end"/>
      </w:r>
      <w:r w:rsidRPr="00C036C8">
        <w:rPr>
          <w:rFonts w:ascii="Cambria" w:hAnsi="Cambria"/>
          <w:szCs w:val="24"/>
        </w:rPr>
        <w:t xml:space="preserve">. </w:t>
      </w:r>
      <w:r w:rsidRPr="00C036C8">
        <w:rPr>
          <w:rStyle w:val="Hyperlink"/>
          <w:rFonts w:ascii="Cambria" w:hAnsi="Cambria"/>
          <w:color w:val="auto"/>
          <w:szCs w:val="24"/>
          <w:u w:val="none"/>
        </w:rPr>
        <w:t xml:space="preserve">Aktivitas yang bisa dilakukan para penderita DM seperti senam kaki sangat dianjurkan </w:t>
      </w:r>
      <w:r w:rsidRPr="00C036C8">
        <w:rPr>
          <w:rFonts w:ascii="Cambria" w:hAnsi="Cambria"/>
          <w:szCs w:val="24"/>
        </w:rPr>
        <w:t>untuk meningkatkan kesehatan kaki dan sensivitas plantar (persepsi taktil dan getaran)</w:t>
      </w:r>
      <w:hyperlink w:anchor="Tri" w:history="1">
        <w:sdt>
          <w:sdtPr>
            <w:rPr>
              <w:rStyle w:val="Hyperlink"/>
              <w:rFonts w:ascii="Cambria" w:hAnsi="Cambria"/>
              <w:color w:val="auto"/>
              <w:szCs w:val="24"/>
              <w:u w:val="none"/>
            </w:rPr>
            <w:id w:val="1117565406"/>
            <w:citation/>
          </w:sdtPr>
          <w:sdtContent>
            <w:r w:rsidR="00F153C5" w:rsidRPr="007F1208">
              <w:rPr>
                <w:rStyle w:val="Hyperlink"/>
                <w:rFonts w:ascii="Cambria" w:hAnsi="Cambria"/>
                <w:color w:val="auto"/>
                <w:szCs w:val="24"/>
                <w:u w:val="none"/>
              </w:rPr>
              <w:fldChar w:fldCharType="begin"/>
            </w:r>
            <w:r w:rsidR="00F153C5" w:rsidRPr="007F1208">
              <w:rPr>
                <w:rStyle w:val="Hyperlink"/>
                <w:rFonts w:ascii="Cambria" w:hAnsi="Cambria"/>
                <w:noProof/>
                <w:color w:val="auto"/>
                <w:szCs w:val="24"/>
                <w:u w:val="none"/>
                <w:lang w:val="id-ID"/>
              </w:rPr>
              <w:instrText xml:space="preserve"> CITATION Tri23 \l 1057 </w:instrText>
            </w:r>
            <w:r w:rsidR="00F153C5" w:rsidRPr="007F1208">
              <w:rPr>
                <w:rStyle w:val="Hyperlink"/>
                <w:rFonts w:ascii="Cambria" w:hAnsi="Cambria"/>
                <w:color w:val="auto"/>
                <w:szCs w:val="24"/>
                <w:u w:val="none"/>
              </w:rPr>
              <w:fldChar w:fldCharType="separate"/>
            </w:r>
            <w:r w:rsidR="007F1208" w:rsidRPr="007F1208">
              <w:rPr>
                <w:rStyle w:val="Hyperlink"/>
                <w:rFonts w:ascii="Cambria" w:hAnsi="Cambria"/>
                <w:noProof/>
                <w:color w:val="auto"/>
                <w:szCs w:val="24"/>
                <w:u w:val="none"/>
                <w:lang w:val="id-ID"/>
              </w:rPr>
              <w:t xml:space="preserve"> </w:t>
            </w:r>
            <w:r w:rsidR="007F1208" w:rsidRPr="007F1208">
              <w:rPr>
                <w:rFonts w:ascii="Cambria" w:hAnsi="Cambria"/>
                <w:noProof/>
                <w:szCs w:val="24"/>
                <w:lang w:val="id-ID"/>
              </w:rPr>
              <w:t>(Tri Sumarni, 2023)</w:t>
            </w:r>
            <w:r w:rsidR="00F153C5" w:rsidRPr="007F1208">
              <w:rPr>
                <w:rStyle w:val="Hyperlink"/>
                <w:rFonts w:ascii="Cambria" w:hAnsi="Cambria"/>
                <w:color w:val="auto"/>
                <w:szCs w:val="24"/>
                <w:u w:val="none"/>
              </w:rPr>
              <w:fldChar w:fldCharType="end"/>
            </w:r>
          </w:sdtContent>
        </w:sdt>
      </w:hyperlink>
      <w:r w:rsidRPr="00C036C8">
        <w:rPr>
          <w:rFonts w:ascii="Cambria" w:hAnsi="Cambria"/>
          <w:szCs w:val="24"/>
        </w:rPr>
        <w:t xml:space="preserve">. </w:t>
      </w:r>
      <w:r w:rsidRPr="00C036C8">
        <w:rPr>
          <w:rStyle w:val="Hyperlink"/>
          <w:rFonts w:ascii="Cambria" w:hAnsi="Cambria"/>
          <w:color w:val="auto"/>
          <w:szCs w:val="24"/>
          <w:u w:val="none"/>
        </w:rPr>
        <w:t xml:space="preserve">Selain itu pentingnya pengecekan kadar glukosa darah </w:t>
      </w:r>
      <w:r w:rsidRPr="00C036C8">
        <w:rPr>
          <w:rFonts w:ascii="Cambria" w:hAnsi="Cambria"/>
          <w:szCs w:val="24"/>
        </w:rPr>
        <w:t xml:space="preserve">untuk menjaga keselamatan penderita DM dari kejadian Hipoglikemia dan </w:t>
      </w:r>
      <w:proofErr w:type="gramStart"/>
      <w:r w:rsidRPr="00C036C8">
        <w:rPr>
          <w:rFonts w:ascii="Cambria" w:hAnsi="Cambria"/>
          <w:szCs w:val="24"/>
        </w:rPr>
        <w:t xml:space="preserve">Hiperglikemia </w:t>
      </w:r>
      <w:proofErr w:type="gramEnd"/>
      <w:r w:rsidR="000167EF" w:rsidRPr="000167EF">
        <w:rPr>
          <w:rFonts w:ascii="Cambria" w:hAnsi="Cambria"/>
          <w:szCs w:val="24"/>
        </w:rPr>
        <w:fldChar w:fldCharType="begin"/>
      </w:r>
      <w:r w:rsidR="000167EF" w:rsidRPr="000167EF">
        <w:rPr>
          <w:rFonts w:ascii="Cambria" w:hAnsi="Cambria"/>
          <w:szCs w:val="24"/>
        </w:rPr>
        <w:instrText xml:space="preserve"> HYPERLINK  \l "PERKENI" </w:instrText>
      </w:r>
      <w:r w:rsidR="000167EF" w:rsidRPr="000167EF">
        <w:rPr>
          <w:rFonts w:ascii="Cambria" w:hAnsi="Cambria"/>
          <w:szCs w:val="24"/>
        </w:rPr>
      </w:r>
      <w:r w:rsidR="000167EF" w:rsidRPr="000167EF">
        <w:rPr>
          <w:rFonts w:ascii="Cambria" w:hAnsi="Cambria"/>
          <w:szCs w:val="24"/>
        </w:rPr>
        <w:fldChar w:fldCharType="separate"/>
      </w:r>
      <w:sdt>
        <w:sdtPr>
          <w:rPr>
            <w:rStyle w:val="Hyperlink"/>
            <w:rFonts w:ascii="Cambria" w:hAnsi="Cambria"/>
            <w:color w:val="auto"/>
            <w:szCs w:val="24"/>
            <w:u w:val="none"/>
          </w:rPr>
          <w:id w:val="-19016421"/>
          <w:citation/>
        </w:sdtPr>
        <w:sdtContent>
          <w:r w:rsidR="00F153C5" w:rsidRPr="000167EF">
            <w:rPr>
              <w:rStyle w:val="Hyperlink"/>
              <w:rFonts w:ascii="Cambria" w:hAnsi="Cambria"/>
              <w:color w:val="auto"/>
              <w:szCs w:val="24"/>
              <w:u w:val="none"/>
            </w:rPr>
            <w:fldChar w:fldCharType="begin"/>
          </w:r>
          <w:r w:rsidR="00F153C5" w:rsidRPr="000167EF">
            <w:rPr>
              <w:rStyle w:val="Hyperlink"/>
              <w:rFonts w:ascii="Cambria" w:hAnsi="Cambria"/>
              <w:noProof/>
              <w:color w:val="auto"/>
              <w:szCs w:val="24"/>
              <w:u w:val="none"/>
              <w:lang w:val="id-ID"/>
            </w:rPr>
            <w:instrText xml:space="preserve"> CITATION PER21 \l 1057 </w:instrText>
          </w:r>
          <w:r w:rsidR="00F153C5" w:rsidRPr="000167EF">
            <w:rPr>
              <w:rStyle w:val="Hyperlink"/>
              <w:rFonts w:ascii="Cambria" w:hAnsi="Cambria"/>
              <w:color w:val="auto"/>
              <w:szCs w:val="24"/>
              <w:u w:val="none"/>
            </w:rPr>
            <w:fldChar w:fldCharType="separate"/>
          </w:r>
          <w:r w:rsidR="000167EF" w:rsidRPr="000167EF">
            <w:rPr>
              <w:rStyle w:val="Hyperlink"/>
              <w:rFonts w:ascii="Cambria" w:hAnsi="Cambria"/>
              <w:noProof/>
              <w:color w:val="auto"/>
              <w:szCs w:val="24"/>
              <w:u w:val="none"/>
              <w:lang w:val="id-ID"/>
            </w:rPr>
            <w:t xml:space="preserve"> </w:t>
          </w:r>
          <w:r w:rsidR="000167EF" w:rsidRPr="000167EF">
            <w:rPr>
              <w:rFonts w:ascii="Cambria" w:hAnsi="Cambria"/>
              <w:noProof/>
              <w:szCs w:val="24"/>
              <w:lang w:val="id-ID"/>
            </w:rPr>
            <w:t>(PERKENI, 2021)</w:t>
          </w:r>
          <w:r w:rsidR="00F153C5" w:rsidRPr="000167EF">
            <w:rPr>
              <w:rStyle w:val="Hyperlink"/>
              <w:rFonts w:ascii="Cambria" w:hAnsi="Cambria"/>
              <w:color w:val="auto"/>
              <w:szCs w:val="24"/>
              <w:u w:val="none"/>
            </w:rPr>
            <w:fldChar w:fldCharType="end"/>
          </w:r>
        </w:sdtContent>
      </w:sdt>
      <w:r w:rsidR="000167EF" w:rsidRPr="000167EF">
        <w:rPr>
          <w:rFonts w:ascii="Cambria" w:hAnsi="Cambria"/>
          <w:szCs w:val="24"/>
        </w:rPr>
        <w:fldChar w:fldCharType="end"/>
      </w:r>
      <w:r w:rsidR="00F153C5">
        <w:rPr>
          <w:rFonts w:ascii="Cambria" w:hAnsi="Cambria"/>
          <w:szCs w:val="24"/>
          <w:lang w:val="id-ID"/>
        </w:rPr>
        <w:t xml:space="preserve">. </w:t>
      </w:r>
      <w:hyperlink w:anchor="PERKENII" w:history="1"/>
    </w:p>
    <w:p w:rsidR="00344C7D" w:rsidRPr="00C036C8" w:rsidRDefault="00344C7D" w:rsidP="00344C7D">
      <w:pPr>
        <w:pStyle w:val="ListParagraph"/>
        <w:spacing w:line="240" w:lineRule="auto"/>
        <w:ind w:left="0"/>
        <w:jc w:val="both"/>
        <w:rPr>
          <w:rFonts w:ascii="Cambria" w:hAnsi="Cambria"/>
          <w:szCs w:val="24"/>
        </w:rPr>
      </w:pPr>
      <w:r w:rsidRPr="00C036C8">
        <w:rPr>
          <w:rFonts w:ascii="Cambria" w:hAnsi="Cambria"/>
          <w:szCs w:val="24"/>
        </w:rPr>
        <w:tab/>
        <w:t xml:space="preserve">Berdasarkan data diatas tidak ada kesenjangan antara fakta dan teori. Peneliti melakukan pengecekan gula darah setiap hari untuk mengecek kestabilan </w:t>
      </w:r>
      <w:proofErr w:type="gramStart"/>
      <w:r w:rsidRPr="00C036C8">
        <w:rPr>
          <w:rFonts w:ascii="Cambria" w:hAnsi="Cambria"/>
          <w:szCs w:val="24"/>
        </w:rPr>
        <w:t>kadar</w:t>
      </w:r>
      <w:proofErr w:type="gramEnd"/>
      <w:r w:rsidRPr="00C036C8">
        <w:rPr>
          <w:rFonts w:ascii="Cambria" w:hAnsi="Cambria"/>
          <w:szCs w:val="24"/>
        </w:rPr>
        <w:t xml:space="preserve"> gula darah partisipan, peneliti juga mengedukasi mengenai penyakit seperti diet dan cara makan seperti frekuensi makan dan cemilan. Peneliti juga melakukan demonstrasi mengenai penggunaan insulin untuk menjaga kestabilan gula darah dan senam kaki untuk meningkatkan kesehatan dan mencegah terjadinya komplikasi.</w:t>
      </w:r>
    </w:p>
    <w:p w:rsidR="00344C7D" w:rsidRPr="00C036C8" w:rsidRDefault="00344C7D" w:rsidP="00344C7D">
      <w:pPr>
        <w:spacing w:after="0" w:line="240" w:lineRule="auto"/>
        <w:jc w:val="both"/>
        <w:rPr>
          <w:rFonts w:ascii="Cambria" w:hAnsi="Cambria" w:cs="Times New Roman"/>
          <w:b/>
          <w:szCs w:val="24"/>
          <w:lang w:val="id-ID"/>
        </w:rPr>
      </w:pPr>
      <w:r w:rsidRPr="00C036C8">
        <w:rPr>
          <w:rFonts w:ascii="Cambria" w:hAnsi="Cambria" w:cs="Times New Roman"/>
          <w:b/>
          <w:szCs w:val="24"/>
          <w:lang w:val="id-ID"/>
        </w:rPr>
        <w:t xml:space="preserve">Evaluasi keperawatan </w:t>
      </w:r>
    </w:p>
    <w:p w:rsidR="00344C7D" w:rsidRPr="00C036C8" w:rsidRDefault="00344C7D" w:rsidP="00344C7D">
      <w:pPr>
        <w:pStyle w:val="ListParagraph"/>
        <w:spacing w:line="240" w:lineRule="auto"/>
        <w:ind w:left="0"/>
        <w:jc w:val="both"/>
        <w:rPr>
          <w:rFonts w:ascii="Cambria" w:hAnsi="Cambria"/>
          <w:b/>
          <w:szCs w:val="24"/>
        </w:rPr>
      </w:pPr>
      <w:r w:rsidRPr="00C036C8">
        <w:rPr>
          <w:rFonts w:ascii="Cambria" w:hAnsi="Cambria"/>
          <w:szCs w:val="24"/>
        </w:rPr>
        <w:t>Hasil tindakan tindakan keperawatan selama 7hari didapatkan peningkatan yang dibuktikan dengan hasil instrumen hari pertama 6 (kurang) menjadi 14 (baik) di hari ke 7. GDA hari ke-1 yaitu 470 mg/dL dan GDA hari ke-7 yaitu 188 mg/dL. Terdapat peningkatan gula darah dari hari ke 6 ke hari ke 7 karena partisipan menambah porsi makan yang biasanya hanya 1/4 piring nasi menjadi 1/2 piring nasi</w:t>
      </w:r>
    </w:p>
    <w:p w:rsidR="00344C7D" w:rsidRDefault="00344C7D" w:rsidP="00344C7D">
      <w:pPr>
        <w:pStyle w:val="ListParagraph"/>
        <w:spacing w:line="240" w:lineRule="auto"/>
        <w:ind w:left="0"/>
        <w:jc w:val="both"/>
        <w:rPr>
          <w:rStyle w:val="Hyperlink"/>
          <w:rFonts w:ascii="Cambria" w:hAnsi="Cambria"/>
          <w:color w:val="auto"/>
          <w:szCs w:val="24"/>
          <w:u w:val="none"/>
        </w:rPr>
      </w:pPr>
      <w:r w:rsidRPr="00C036C8">
        <w:rPr>
          <w:rFonts w:ascii="Cambria" w:hAnsi="Cambria"/>
          <w:szCs w:val="24"/>
        </w:rPr>
        <w:tab/>
        <w:t xml:space="preserve">Evaluasi merupakan tahap akhir dari proses keperawatan yang digunakan untuk perbandingan yang sistematis dan terencana antara hasil akhir dan kriteria hasil atau tujuan yang dibuat pada tahap perencanaan. Secara umum evaluasi ditunjukan untuk melihat dan menilai kemampuan klien dalam mencapai tujuan, menentukan apakah tujuan keperawatan telah tercapai atau belum, dan mengkaji penyebab jika tujuan asuhan keperawatan belum </w:t>
      </w:r>
      <w:proofErr w:type="gramStart"/>
      <w:r w:rsidRPr="00C036C8">
        <w:rPr>
          <w:rFonts w:ascii="Cambria" w:hAnsi="Cambria"/>
          <w:szCs w:val="24"/>
        </w:rPr>
        <w:t xml:space="preserve">tercapai </w:t>
      </w:r>
      <w:r w:rsidRPr="00C036C8">
        <w:rPr>
          <w:rFonts w:ascii="Cambria" w:hAnsi="Cambria"/>
          <w:noProof/>
          <w:szCs w:val="24"/>
        </w:rPr>
        <w:t xml:space="preserve"> </w:t>
      </w:r>
      <w:proofErr w:type="gramEnd"/>
      <w:r w:rsidR="007779DA" w:rsidRPr="007779DA">
        <w:rPr>
          <w:rFonts w:ascii="Cambria" w:hAnsi="Cambria"/>
          <w:noProof/>
          <w:szCs w:val="24"/>
        </w:rPr>
        <w:fldChar w:fldCharType="begin"/>
      </w:r>
      <w:r w:rsidR="007779DA" w:rsidRPr="007779DA">
        <w:rPr>
          <w:rFonts w:ascii="Cambria" w:hAnsi="Cambria"/>
          <w:noProof/>
          <w:szCs w:val="24"/>
        </w:rPr>
        <w:instrText xml:space="preserve"> HYPERLINK  \l "Buanasari" </w:instrText>
      </w:r>
      <w:r w:rsidR="007779DA" w:rsidRPr="007779DA">
        <w:rPr>
          <w:rFonts w:ascii="Cambria" w:hAnsi="Cambria"/>
          <w:noProof/>
          <w:szCs w:val="24"/>
        </w:rPr>
      </w:r>
      <w:r w:rsidR="007779DA" w:rsidRPr="007779DA">
        <w:rPr>
          <w:rFonts w:ascii="Cambria" w:hAnsi="Cambria"/>
          <w:noProof/>
          <w:szCs w:val="24"/>
        </w:rPr>
        <w:fldChar w:fldCharType="separate"/>
      </w:r>
      <w:sdt>
        <w:sdtPr>
          <w:rPr>
            <w:rStyle w:val="Hyperlink"/>
            <w:rFonts w:ascii="Cambria" w:hAnsi="Cambria"/>
            <w:noProof/>
            <w:color w:val="auto"/>
            <w:szCs w:val="24"/>
            <w:u w:val="none"/>
          </w:rPr>
          <w:id w:val="1715077015"/>
          <w:citation/>
        </w:sdtPr>
        <w:sdtContent>
          <w:r w:rsidR="00F153C5" w:rsidRPr="007779DA">
            <w:rPr>
              <w:rStyle w:val="Hyperlink"/>
              <w:rFonts w:ascii="Cambria" w:hAnsi="Cambria"/>
              <w:noProof/>
              <w:color w:val="auto"/>
              <w:szCs w:val="24"/>
              <w:u w:val="none"/>
            </w:rPr>
            <w:fldChar w:fldCharType="begin"/>
          </w:r>
          <w:r w:rsidR="00F153C5" w:rsidRPr="007779DA">
            <w:rPr>
              <w:rStyle w:val="Hyperlink"/>
              <w:rFonts w:ascii="Cambria" w:hAnsi="Cambria"/>
              <w:noProof/>
              <w:color w:val="auto"/>
              <w:szCs w:val="24"/>
              <w:u w:val="none"/>
              <w:lang w:val="id-ID"/>
            </w:rPr>
            <w:instrText xml:space="preserve"> CITATION Bua21 \l 1057 </w:instrText>
          </w:r>
          <w:r w:rsidR="00F153C5" w:rsidRPr="007779DA">
            <w:rPr>
              <w:rStyle w:val="Hyperlink"/>
              <w:rFonts w:ascii="Cambria" w:hAnsi="Cambria"/>
              <w:noProof/>
              <w:color w:val="auto"/>
              <w:szCs w:val="24"/>
              <w:u w:val="none"/>
            </w:rPr>
            <w:fldChar w:fldCharType="separate"/>
          </w:r>
          <w:r w:rsidR="007779DA" w:rsidRPr="007779DA">
            <w:rPr>
              <w:rStyle w:val="Hyperlink"/>
              <w:rFonts w:ascii="Cambria" w:hAnsi="Cambria"/>
              <w:noProof/>
              <w:color w:val="auto"/>
              <w:szCs w:val="24"/>
              <w:u w:val="none"/>
              <w:lang w:val="id-ID"/>
            </w:rPr>
            <w:t xml:space="preserve"> </w:t>
          </w:r>
          <w:r w:rsidR="007779DA" w:rsidRPr="007779DA">
            <w:rPr>
              <w:rFonts w:ascii="Cambria" w:hAnsi="Cambria"/>
              <w:noProof/>
              <w:szCs w:val="24"/>
              <w:lang w:val="id-ID"/>
            </w:rPr>
            <w:t>(Buanasari, 2</w:t>
          </w:r>
          <w:r w:rsidR="007779DA" w:rsidRPr="007779DA">
            <w:rPr>
              <w:rFonts w:ascii="Cambria" w:hAnsi="Cambria"/>
              <w:noProof/>
              <w:szCs w:val="24"/>
              <w:lang w:val="id-ID"/>
            </w:rPr>
            <w:t>0</w:t>
          </w:r>
          <w:r w:rsidR="007779DA" w:rsidRPr="007779DA">
            <w:rPr>
              <w:rFonts w:ascii="Cambria" w:hAnsi="Cambria"/>
              <w:noProof/>
              <w:szCs w:val="24"/>
              <w:lang w:val="id-ID"/>
            </w:rPr>
            <w:t>21)</w:t>
          </w:r>
          <w:r w:rsidR="00F153C5" w:rsidRPr="007779DA">
            <w:rPr>
              <w:rStyle w:val="Hyperlink"/>
              <w:rFonts w:ascii="Cambria" w:hAnsi="Cambria"/>
              <w:noProof/>
              <w:color w:val="auto"/>
              <w:szCs w:val="24"/>
              <w:u w:val="none"/>
            </w:rPr>
            <w:fldChar w:fldCharType="end"/>
          </w:r>
        </w:sdtContent>
      </w:sdt>
      <w:r w:rsidR="007779DA" w:rsidRPr="007779DA">
        <w:rPr>
          <w:rFonts w:ascii="Cambria" w:hAnsi="Cambria"/>
          <w:noProof/>
          <w:szCs w:val="24"/>
        </w:rPr>
        <w:fldChar w:fldCharType="end"/>
      </w:r>
      <w:r w:rsidRPr="00C036C8">
        <w:rPr>
          <w:rFonts w:ascii="Cambria" w:hAnsi="Cambria"/>
          <w:szCs w:val="24"/>
        </w:rPr>
        <w:t>.</w:t>
      </w:r>
    </w:p>
    <w:p w:rsidR="00344C7D" w:rsidRPr="00C036C8" w:rsidRDefault="00344C7D" w:rsidP="00344C7D">
      <w:pPr>
        <w:pStyle w:val="ListParagraph"/>
        <w:spacing w:line="240" w:lineRule="auto"/>
        <w:ind w:left="0"/>
        <w:jc w:val="both"/>
        <w:rPr>
          <w:rFonts w:ascii="Cambria" w:hAnsi="Cambria"/>
          <w:szCs w:val="24"/>
        </w:rPr>
      </w:pPr>
      <w:r>
        <w:rPr>
          <w:rStyle w:val="Hyperlink"/>
          <w:rFonts w:ascii="Cambria" w:hAnsi="Cambria"/>
          <w:color w:val="auto"/>
          <w:szCs w:val="24"/>
          <w:u w:val="none"/>
        </w:rPr>
        <w:tab/>
      </w:r>
      <w:r w:rsidRPr="00C036C8">
        <w:rPr>
          <w:rFonts w:ascii="Cambria" w:hAnsi="Cambria"/>
          <w:szCs w:val="24"/>
        </w:rPr>
        <w:t xml:space="preserve">Teori tersebut sejalan dengan fakta, dibuktikan dengan kestabilan </w:t>
      </w:r>
      <w:proofErr w:type="gramStart"/>
      <w:r w:rsidRPr="00C036C8">
        <w:rPr>
          <w:rFonts w:ascii="Cambria" w:hAnsi="Cambria"/>
          <w:szCs w:val="24"/>
        </w:rPr>
        <w:t>kadar</w:t>
      </w:r>
      <w:proofErr w:type="gramEnd"/>
      <w:r w:rsidRPr="00C036C8">
        <w:rPr>
          <w:rFonts w:ascii="Cambria" w:hAnsi="Cambria"/>
          <w:szCs w:val="24"/>
        </w:rPr>
        <w:t xml:space="preserve"> glukosa darah yang meningkat karena partisipan yang kooperatif, mampu memahami materi yang disampaikan dan mampu mengimplementasikan pada kehidupannya, sehingga mampu meningkatkan kestabilan kadar glukosa darah di hari ke 7 dengan hasil instrumen 14 (baik) dengan GDA 188 mg/dL. Akan tetapi dari hari 6 ke hari 7 mengalami kenaikan </w:t>
      </w:r>
      <w:proofErr w:type="gramStart"/>
      <w:r w:rsidRPr="00C036C8">
        <w:rPr>
          <w:rFonts w:ascii="Cambria" w:hAnsi="Cambria"/>
          <w:szCs w:val="24"/>
        </w:rPr>
        <w:t>kadar</w:t>
      </w:r>
      <w:proofErr w:type="gramEnd"/>
      <w:r w:rsidRPr="00C036C8">
        <w:rPr>
          <w:rFonts w:ascii="Cambria" w:hAnsi="Cambria"/>
          <w:szCs w:val="24"/>
        </w:rPr>
        <w:t xml:space="preserve"> glukosa darah yang lumayan tinggi. Hal ini terjadi karena partisipan mengganti nasi jagung menjadi nasi biasa dan menambah porsi makan. Hal ini menunjukan apabila tidak taat diet dalam sehari saja sangat mempengaruhi hasil dari kestabilan </w:t>
      </w:r>
      <w:proofErr w:type="gramStart"/>
      <w:r w:rsidRPr="00C036C8">
        <w:rPr>
          <w:rFonts w:ascii="Cambria" w:hAnsi="Cambria"/>
          <w:szCs w:val="24"/>
        </w:rPr>
        <w:t>kadar</w:t>
      </w:r>
      <w:proofErr w:type="gramEnd"/>
      <w:r w:rsidRPr="00C036C8">
        <w:rPr>
          <w:rFonts w:ascii="Cambria" w:hAnsi="Cambria"/>
          <w:szCs w:val="24"/>
        </w:rPr>
        <w:t xml:space="preserve"> glukosa dalam darah.</w:t>
      </w:r>
    </w:p>
    <w:p w:rsidR="00344C7D" w:rsidRDefault="00344C7D" w:rsidP="00344C7D">
      <w:pPr>
        <w:spacing w:line="240" w:lineRule="auto"/>
        <w:rPr>
          <w:lang w:val="id-ID"/>
        </w:rPr>
      </w:pPr>
      <w:r w:rsidRPr="00426848">
        <w:rPr>
          <w:rFonts w:ascii="Cambria" w:eastAsia="Cambria" w:hAnsi="Cambria" w:cs="Cambria"/>
          <w:b/>
          <w:color w:val="000000" w:themeColor="text1"/>
          <w:sz w:val="24"/>
          <w:szCs w:val="24"/>
        </w:rPr>
        <w:lastRenderedPageBreak/>
        <w:t>Kesimpulan</w:t>
      </w:r>
      <w:r>
        <w:rPr>
          <w:lang w:val="id-ID"/>
        </w:rPr>
        <w:t xml:space="preserve"> </w:t>
      </w:r>
    </w:p>
    <w:p w:rsidR="00344C7D" w:rsidRPr="00C036C8" w:rsidRDefault="00344C7D" w:rsidP="00344C7D">
      <w:pPr>
        <w:spacing w:line="240" w:lineRule="auto"/>
        <w:jc w:val="both"/>
        <w:rPr>
          <w:rFonts w:ascii="Cambria" w:hAnsi="Cambria"/>
          <w:sz w:val="20"/>
          <w:lang w:val="id-ID"/>
        </w:rPr>
      </w:pPr>
      <w:r>
        <w:rPr>
          <w:rFonts w:ascii="Cambria" w:hAnsi="Cambria"/>
          <w:szCs w:val="24"/>
        </w:rPr>
        <w:tab/>
      </w:r>
      <w:r w:rsidRPr="00C036C8">
        <w:rPr>
          <w:rFonts w:ascii="Cambria" w:hAnsi="Cambria"/>
          <w:szCs w:val="24"/>
        </w:rPr>
        <w:t xml:space="preserve">Dari hasil penelitian dapat disimpulkan bahwa terdapat pengaruh ketaatan diet dengan proses kesembuhan pasien. Intervensi keperawatan diberikan selama 7 hari dengan melakukan rencana tindakan keperawatan sesuai dengan SIKI manajemen hiperglikemia dengan mengimplementasikan pemeriksaan GDA setiap hari dan edukasi mengenai diet DM, senam kaki, dan penggunaan insulin. Sehingga mendapatkan hasil evaluasi keperawatan yang diperoleh yaitu masalah ketidakstabilan </w:t>
      </w:r>
      <w:proofErr w:type="gramStart"/>
      <w:r w:rsidRPr="00C036C8">
        <w:rPr>
          <w:rFonts w:ascii="Cambria" w:hAnsi="Cambria"/>
          <w:szCs w:val="24"/>
        </w:rPr>
        <w:t>kadar</w:t>
      </w:r>
      <w:proofErr w:type="gramEnd"/>
      <w:r w:rsidRPr="00C036C8">
        <w:rPr>
          <w:rFonts w:ascii="Cambria" w:hAnsi="Cambria"/>
          <w:szCs w:val="24"/>
        </w:rPr>
        <w:t xml:space="preserve"> glukosa darah teratasi dan implementasi dihentikan.</w:t>
      </w:r>
    </w:p>
    <w:p w:rsidR="00344C7D" w:rsidRDefault="00344C7D" w:rsidP="00344C7D">
      <w:pPr>
        <w:rPr>
          <w:lang w:val="id-ID"/>
        </w:rPr>
      </w:pPr>
      <w:r w:rsidRPr="00E02936">
        <w:rPr>
          <w:rFonts w:ascii="Cambria" w:eastAsia="Cambria" w:hAnsi="Cambria" w:cs="Cambria"/>
          <w:b/>
          <w:color w:val="000000" w:themeColor="text1"/>
          <w:sz w:val="24"/>
          <w:szCs w:val="24"/>
          <w:lang w:val="id-ID"/>
        </w:rPr>
        <w:t>Daftar</w:t>
      </w:r>
      <w:r>
        <w:rPr>
          <w:lang w:val="id-ID"/>
        </w:rPr>
        <w:t xml:space="preserve"> </w:t>
      </w:r>
      <w:r w:rsidRPr="00E02936">
        <w:rPr>
          <w:rFonts w:ascii="Cambria" w:eastAsia="Cambria" w:hAnsi="Cambria" w:cs="Cambria"/>
          <w:b/>
          <w:color w:val="000000" w:themeColor="text1"/>
          <w:sz w:val="24"/>
          <w:szCs w:val="24"/>
          <w:lang w:val="id-ID"/>
        </w:rPr>
        <w:t>Pustaka</w:t>
      </w:r>
      <w:r>
        <w:rPr>
          <w:lang w:val="id-ID"/>
        </w:rPr>
        <w:t xml:space="preserve"> </w:t>
      </w:r>
      <w:bookmarkStart w:id="1" w:name="Adriani"/>
      <w:bookmarkEnd w:id="1"/>
    </w:p>
    <w:sdt>
      <w:sdtPr>
        <w:id w:val="1738129501"/>
        <w:docPartObj>
          <w:docPartGallery w:val="Bibliographies"/>
          <w:docPartUnique/>
        </w:docPartObj>
      </w:sdtPr>
      <w:sdtEndPr>
        <w:rPr>
          <w:rFonts w:ascii="Calibri" w:eastAsia="Calibri" w:hAnsi="Calibri" w:cs="Calibri"/>
          <w:color w:val="auto"/>
          <w:sz w:val="22"/>
          <w:szCs w:val="22"/>
        </w:rPr>
      </w:sdtEndPr>
      <w:sdtContent>
        <w:p w:rsidR="00D9665B" w:rsidRDefault="00D9665B">
          <w:pPr>
            <w:pStyle w:val="Heading1"/>
          </w:pPr>
        </w:p>
        <w:sdt>
          <w:sdtPr>
            <w:id w:val="-573587230"/>
            <w:bibliography/>
          </w:sdtPr>
          <w:sdtContent>
            <w:p w:rsidR="00F153C5" w:rsidRDefault="00D9665B" w:rsidP="007779DA">
              <w:pPr>
                <w:pStyle w:val="Bibliography"/>
                <w:spacing w:before="100" w:beforeAutospacing="1" w:after="360" w:line="240" w:lineRule="auto"/>
                <w:ind w:left="720" w:hanging="720"/>
                <w:jc w:val="both"/>
                <w:rPr>
                  <w:noProof/>
                  <w:sz w:val="24"/>
                  <w:szCs w:val="24"/>
                </w:rPr>
              </w:pPr>
              <w:r w:rsidRPr="00D9665B">
                <w:rPr>
                  <w:rFonts w:ascii="Cambria" w:hAnsi="Cambria"/>
                </w:rPr>
                <w:fldChar w:fldCharType="begin"/>
              </w:r>
              <w:r w:rsidRPr="00D9665B">
                <w:rPr>
                  <w:rFonts w:ascii="Cambria" w:hAnsi="Cambria"/>
                </w:rPr>
                <w:instrText xml:space="preserve"> BIBLIOGRAPHY </w:instrText>
              </w:r>
              <w:r w:rsidRPr="00D9665B">
                <w:rPr>
                  <w:rFonts w:ascii="Cambria" w:hAnsi="Cambria"/>
                </w:rPr>
                <w:fldChar w:fldCharType="separate"/>
              </w:r>
              <w:r w:rsidR="00F153C5">
                <w:rPr>
                  <w:noProof/>
                </w:rPr>
                <w:t xml:space="preserve">Adriani, W. (2023). </w:t>
              </w:r>
              <w:r w:rsidR="00F153C5">
                <w:rPr>
                  <w:i/>
                  <w:iCs/>
                  <w:noProof/>
                </w:rPr>
                <w:t>Buku Pintar Pengelolaan Diabetes Melitus : Pedoman untuk Family Care Giver.</w:t>
              </w:r>
              <w:r w:rsidR="00F153C5">
                <w:rPr>
                  <w:noProof/>
                </w:rPr>
                <w:t xml:space="preserve"> Penerbit NEM.</w:t>
              </w:r>
            </w:p>
            <w:p w:rsidR="00F153C5" w:rsidRDefault="00F153C5" w:rsidP="00F153C5">
              <w:pPr>
                <w:pStyle w:val="Bibliography"/>
                <w:spacing w:before="360" w:after="360" w:line="240" w:lineRule="auto"/>
                <w:ind w:left="720" w:hanging="720"/>
                <w:jc w:val="both"/>
                <w:rPr>
                  <w:noProof/>
                </w:rPr>
              </w:pPr>
              <w:bookmarkStart w:id="2" w:name="Artini"/>
              <w:r>
                <w:rPr>
                  <w:noProof/>
                </w:rPr>
                <w:t>Artini</w:t>
              </w:r>
              <w:bookmarkEnd w:id="2"/>
              <w:r>
                <w:rPr>
                  <w:noProof/>
                </w:rPr>
                <w:t xml:space="preserve">, K. S. (2022). Penggunaan Antidiabetes Oral Pada Pasien Diabetes Mellitus Tipe 2: Literature Review. </w:t>
              </w:r>
              <w:r>
                <w:rPr>
                  <w:i/>
                  <w:iCs/>
                  <w:noProof/>
                </w:rPr>
                <w:t>Prosiding Seminar Informasi Kesehatan Nasional (SIKesNas)</w:t>
              </w:r>
              <w:r>
                <w:rPr>
                  <w:noProof/>
                </w:rPr>
                <w:t>, 333-340.</w:t>
              </w:r>
            </w:p>
            <w:p w:rsidR="00F153C5" w:rsidRDefault="00F153C5" w:rsidP="00F153C5">
              <w:pPr>
                <w:pStyle w:val="Bibliography"/>
                <w:spacing w:before="360" w:after="360" w:line="240" w:lineRule="auto"/>
                <w:ind w:left="720" w:hanging="720"/>
                <w:jc w:val="both"/>
                <w:rPr>
                  <w:noProof/>
                </w:rPr>
              </w:pPr>
              <w:bookmarkStart w:id="3" w:name="Buanasari"/>
              <w:r>
                <w:rPr>
                  <w:noProof/>
                </w:rPr>
                <w:t>Buanasari</w:t>
              </w:r>
              <w:bookmarkEnd w:id="3"/>
              <w:r>
                <w:rPr>
                  <w:noProof/>
                </w:rPr>
                <w:t xml:space="preserve">, a. (2021). </w:t>
              </w:r>
              <w:r>
                <w:rPr>
                  <w:i/>
                  <w:iCs/>
                  <w:noProof/>
                </w:rPr>
                <w:t>Asuhan keperawatan sehat jiwa pada kelompok usia remaja.</w:t>
              </w:r>
              <w:r>
                <w:rPr>
                  <w:noProof/>
                </w:rPr>
                <w:t xml:space="preserve"> Makasar: Tohar Media.</w:t>
              </w:r>
            </w:p>
            <w:p w:rsidR="00F153C5" w:rsidRDefault="00F153C5" w:rsidP="00F153C5">
              <w:pPr>
                <w:pStyle w:val="Bibliography"/>
                <w:spacing w:before="360" w:after="360" w:line="240" w:lineRule="auto"/>
                <w:ind w:left="720" w:hanging="720"/>
                <w:jc w:val="both"/>
                <w:rPr>
                  <w:noProof/>
                </w:rPr>
              </w:pPr>
              <w:bookmarkStart w:id="4" w:name="Dilmurodovna"/>
              <w:r>
                <w:rPr>
                  <w:noProof/>
                </w:rPr>
                <w:t>Dilmurodovna</w:t>
              </w:r>
              <w:bookmarkEnd w:id="4"/>
              <w:r>
                <w:rPr>
                  <w:noProof/>
                </w:rPr>
                <w:t xml:space="preserve">, T. D. (2023). Morphological Signs of the Inflammatory Process in the Pancreas in Type I and Ii Diabetes Mellitus. </w:t>
              </w:r>
              <w:r>
                <w:rPr>
                  <w:i/>
                  <w:iCs/>
                  <w:noProof/>
                </w:rPr>
                <w:t>European Journal of Innovation in Nonformal Education</w:t>
              </w:r>
              <w:r>
                <w:rPr>
                  <w:noProof/>
                </w:rPr>
                <w:t>, 24-27.</w:t>
              </w:r>
            </w:p>
            <w:p w:rsidR="00F153C5" w:rsidRDefault="00F153C5" w:rsidP="00F153C5">
              <w:pPr>
                <w:pStyle w:val="Bibliography"/>
                <w:spacing w:before="360" w:after="360" w:line="240" w:lineRule="auto"/>
                <w:ind w:left="720" w:hanging="720"/>
                <w:jc w:val="both"/>
                <w:rPr>
                  <w:noProof/>
                </w:rPr>
              </w:pPr>
              <w:bookmarkStart w:id="5" w:name="Dinkes"/>
              <w:r>
                <w:rPr>
                  <w:noProof/>
                </w:rPr>
                <w:t>Dinkes</w:t>
              </w:r>
              <w:bookmarkEnd w:id="5"/>
              <w:r>
                <w:rPr>
                  <w:noProof/>
                </w:rPr>
                <w:t xml:space="preserve">, P. J. (2022). </w:t>
              </w:r>
              <w:r>
                <w:rPr>
                  <w:i/>
                  <w:iCs/>
                  <w:noProof/>
                </w:rPr>
                <w:t>Profil Kesehatan 2021.</w:t>
              </w:r>
              <w:r>
                <w:rPr>
                  <w:noProof/>
                </w:rPr>
                <w:t xml:space="preserve"> Surabaya: Dinas Kesehatan Jawa Timur.</w:t>
              </w:r>
            </w:p>
            <w:p w:rsidR="00F153C5" w:rsidRDefault="00F153C5" w:rsidP="00F153C5">
              <w:pPr>
                <w:pStyle w:val="Bibliography"/>
                <w:spacing w:before="360" w:after="360" w:line="240" w:lineRule="auto"/>
                <w:ind w:left="720" w:hanging="720"/>
                <w:jc w:val="both"/>
                <w:rPr>
                  <w:noProof/>
                </w:rPr>
              </w:pPr>
              <w:bookmarkStart w:id="6" w:name="Falah"/>
              <w:r>
                <w:rPr>
                  <w:noProof/>
                </w:rPr>
                <w:t>Falah</w:t>
              </w:r>
              <w:bookmarkEnd w:id="6"/>
              <w:r>
                <w:rPr>
                  <w:noProof/>
                </w:rPr>
                <w:t xml:space="preserve">, F. (2023). </w:t>
              </w:r>
              <w:r>
                <w:rPr>
                  <w:i/>
                  <w:iCs/>
                  <w:noProof/>
                </w:rPr>
                <w:t>Standar Asuhan Keperawatan pada Pasien Diabetes Mellitus.</w:t>
              </w:r>
              <w:r>
                <w:rPr>
                  <w:noProof/>
                </w:rPr>
                <w:t xml:space="preserve"> Gorontalo: Gorontalo Health Polytechnic.</w:t>
              </w:r>
            </w:p>
            <w:p w:rsidR="00F153C5" w:rsidRDefault="00F153C5" w:rsidP="00F153C5">
              <w:pPr>
                <w:pStyle w:val="Bibliography"/>
                <w:spacing w:before="360" w:after="360" w:line="240" w:lineRule="auto"/>
                <w:ind w:left="720" w:hanging="720"/>
                <w:jc w:val="both"/>
                <w:rPr>
                  <w:noProof/>
                </w:rPr>
              </w:pPr>
              <w:bookmarkStart w:id="7" w:name="Mabel"/>
              <w:r>
                <w:rPr>
                  <w:noProof/>
                </w:rPr>
                <w:t>Mabel</w:t>
              </w:r>
              <w:bookmarkEnd w:id="7"/>
              <w:r>
                <w:rPr>
                  <w:noProof/>
                </w:rPr>
                <w:t xml:space="preserve"> Yau, M. N. (2021). </w:t>
              </w:r>
              <w:r>
                <w:rPr>
                  <w:i/>
                  <w:iCs/>
                  <w:noProof/>
                </w:rPr>
                <w:t>Etiology and Pathogenesis of Diabetes Mellitus in Children and Adolescents.</w:t>
              </w:r>
              <w:r>
                <w:rPr>
                  <w:noProof/>
                </w:rPr>
                <w:t xml:space="preserve"> united states: national library of medicine.</w:t>
              </w:r>
            </w:p>
            <w:p w:rsidR="00F153C5" w:rsidRDefault="00F153C5" w:rsidP="00F153C5">
              <w:pPr>
                <w:pStyle w:val="Bibliography"/>
                <w:spacing w:before="360" w:after="360" w:line="240" w:lineRule="auto"/>
                <w:ind w:left="720" w:hanging="720"/>
                <w:jc w:val="both"/>
                <w:rPr>
                  <w:noProof/>
                </w:rPr>
              </w:pPr>
              <w:bookmarkStart w:id="8" w:name="Meta"/>
              <w:r>
                <w:rPr>
                  <w:noProof/>
                </w:rPr>
                <w:t>Meta</w:t>
              </w:r>
              <w:bookmarkEnd w:id="8"/>
              <w:r>
                <w:rPr>
                  <w:noProof/>
                </w:rPr>
                <w:t xml:space="preserve"> Melendia Yourenqe, G. S. (2024). Jurnal Pengabdian Penyuluhan Prinsip 3J Diabetes Mellitus Pada Masyarakat RT25 Kelurahan Sawah Lebar Kecamatan Ratu Agung Kota Bengkulu Provinsi Bengkulu. </w:t>
              </w:r>
              <w:r>
                <w:rPr>
                  <w:i/>
                  <w:iCs/>
                  <w:noProof/>
                </w:rPr>
                <w:t>Jurnal Pengabdian Mitra Persada</w:t>
              </w:r>
              <w:r>
                <w:rPr>
                  <w:noProof/>
                </w:rPr>
                <w:t>, 9-12.</w:t>
              </w:r>
            </w:p>
            <w:p w:rsidR="00F153C5" w:rsidRDefault="00F153C5" w:rsidP="00F153C5">
              <w:pPr>
                <w:pStyle w:val="Bibliography"/>
                <w:spacing w:before="360" w:after="360" w:line="240" w:lineRule="auto"/>
                <w:ind w:left="720" w:hanging="720"/>
                <w:jc w:val="both"/>
                <w:rPr>
                  <w:noProof/>
                </w:rPr>
              </w:pPr>
              <w:bookmarkStart w:id="9" w:name="PERKENI"/>
              <w:r>
                <w:rPr>
                  <w:noProof/>
                </w:rPr>
                <w:t>PERKENI</w:t>
              </w:r>
              <w:bookmarkEnd w:id="9"/>
              <w:r>
                <w:rPr>
                  <w:noProof/>
                </w:rPr>
                <w:t xml:space="preserve">. (2021). </w:t>
              </w:r>
              <w:r>
                <w:rPr>
                  <w:i/>
                  <w:iCs/>
                  <w:noProof/>
                </w:rPr>
                <w:t>Pedoman Pemantauan Kadar Glukosa Darah.</w:t>
              </w:r>
              <w:r>
                <w:rPr>
                  <w:noProof/>
                </w:rPr>
                <w:t xml:space="preserve"> PB PERKENI.</w:t>
              </w:r>
            </w:p>
            <w:p w:rsidR="00F153C5" w:rsidRDefault="00F153C5" w:rsidP="00F153C5">
              <w:pPr>
                <w:pStyle w:val="Bibliography"/>
                <w:spacing w:before="360" w:after="360" w:line="240" w:lineRule="auto"/>
                <w:ind w:left="720" w:hanging="720"/>
                <w:jc w:val="both"/>
                <w:rPr>
                  <w:noProof/>
                </w:rPr>
              </w:pPr>
              <w:bookmarkStart w:id="10" w:name="PPNI"/>
              <w:r>
                <w:rPr>
                  <w:noProof/>
                </w:rPr>
                <w:t>PPNI</w:t>
              </w:r>
              <w:bookmarkEnd w:id="10"/>
              <w:r>
                <w:rPr>
                  <w:noProof/>
                </w:rPr>
                <w:t xml:space="preserve">. (2018). </w:t>
              </w:r>
              <w:r>
                <w:rPr>
                  <w:i/>
                  <w:iCs/>
                  <w:noProof/>
                </w:rPr>
                <w:t>Standar Intervensi Keperawatan Indonesia.</w:t>
              </w:r>
              <w:r>
                <w:rPr>
                  <w:noProof/>
                </w:rPr>
                <w:t xml:space="preserve"> Jakarta Selatan: Dewan pengurus pusat persatuan perawat nasional indonesia.</w:t>
              </w:r>
            </w:p>
            <w:p w:rsidR="00F153C5" w:rsidRDefault="00F153C5" w:rsidP="00F153C5">
              <w:pPr>
                <w:pStyle w:val="Bibliography"/>
                <w:spacing w:before="360" w:after="360" w:line="240" w:lineRule="auto"/>
                <w:ind w:left="720" w:hanging="720"/>
                <w:jc w:val="both"/>
                <w:rPr>
                  <w:noProof/>
                </w:rPr>
              </w:pPr>
              <w:bookmarkStart w:id="11" w:name="Saino"/>
              <w:r>
                <w:rPr>
                  <w:noProof/>
                </w:rPr>
                <w:t>Saino</w:t>
              </w:r>
              <w:bookmarkEnd w:id="11"/>
              <w:r>
                <w:rPr>
                  <w:noProof/>
                </w:rPr>
                <w:t xml:space="preserve">, S. R. (2022). Implementasi Jus Buah Pare pada Perawatan Pasien Diabetes Mellitus dengan Masalah Ketidakstabilan Kadar Gula Darah di Ruang Kenari atas RSUD Ajibarang. </w:t>
              </w:r>
              <w:r>
                <w:rPr>
                  <w:i/>
                  <w:iCs/>
                  <w:noProof/>
                </w:rPr>
                <w:t>Jurnal Inovasi Penelitian</w:t>
              </w:r>
              <w:r>
                <w:rPr>
                  <w:noProof/>
                </w:rPr>
                <w:t>, 5717- 5724.</w:t>
              </w:r>
            </w:p>
            <w:p w:rsidR="00F153C5" w:rsidRDefault="00F153C5" w:rsidP="00F153C5">
              <w:pPr>
                <w:pStyle w:val="Bibliography"/>
                <w:spacing w:before="360" w:after="360" w:line="240" w:lineRule="auto"/>
                <w:ind w:left="720" w:hanging="720"/>
                <w:jc w:val="both"/>
                <w:rPr>
                  <w:noProof/>
                </w:rPr>
              </w:pPr>
              <w:bookmarkStart w:id="12" w:name="Sitti"/>
              <w:r>
                <w:rPr>
                  <w:noProof/>
                </w:rPr>
                <w:t>Sitti</w:t>
              </w:r>
              <w:bookmarkEnd w:id="12"/>
              <w:r>
                <w:rPr>
                  <w:noProof/>
                </w:rPr>
                <w:t xml:space="preserve"> Fatimah M. Arsad, e. a. (2023). Penerapan 5 Pilar melalui Pendampingan dan Pemberdayaan Keluarga Penderita Diabetes Mellitus. </w:t>
              </w:r>
              <w:r>
                <w:rPr>
                  <w:i/>
                  <w:iCs/>
                  <w:noProof/>
                </w:rPr>
                <w:t>jurnal kolaboratif sains</w:t>
              </w:r>
              <w:r>
                <w:rPr>
                  <w:noProof/>
                </w:rPr>
                <w:t>, 1595- 1601.</w:t>
              </w:r>
            </w:p>
            <w:p w:rsidR="00F153C5" w:rsidRDefault="00F153C5" w:rsidP="00F153C5">
              <w:pPr>
                <w:pStyle w:val="Bibliography"/>
                <w:spacing w:before="360" w:after="360" w:line="240" w:lineRule="auto"/>
                <w:ind w:left="720" w:hanging="720"/>
                <w:jc w:val="both"/>
                <w:rPr>
                  <w:noProof/>
                </w:rPr>
              </w:pPr>
              <w:bookmarkStart w:id="13" w:name="Siwi"/>
              <w:r>
                <w:rPr>
                  <w:noProof/>
                </w:rPr>
                <w:lastRenderedPageBreak/>
                <w:t xml:space="preserve">Siwi </w:t>
              </w:r>
              <w:bookmarkEnd w:id="13"/>
              <w:r>
                <w:rPr>
                  <w:noProof/>
                </w:rPr>
                <w:t xml:space="preserve">Padmasari, F. N. (2021). Edukasi Home Pharmacy Care terhadap Kepatuhan dan Kontrol Glukosa Darah pada Pasien Diabetes Melitus. </w:t>
              </w:r>
              <w:r>
                <w:rPr>
                  <w:i/>
                  <w:iCs/>
                  <w:noProof/>
                </w:rPr>
                <w:t>Jurnal Sains Farmasi &amp; Klinis</w:t>
              </w:r>
              <w:r>
                <w:rPr>
                  <w:noProof/>
                </w:rPr>
                <w:t>, 182-189.</w:t>
              </w:r>
            </w:p>
            <w:p w:rsidR="00F153C5" w:rsidRDefault="00F153C5" w:rsidP="00F153C5">
              <w:pPr>
                <w:pStyle w:val="Bibliography"/>
                <w:spacing w:before="360" w:after="360" w:line="240" w:lineRule="auto"/>
                <w:ind w:left="720" w:hanging="720"/>
                <w:jc w:val="both"/>
                <w:rPr>
                  <w:noProof/>
                </w:rPr>
              </w:pPr>
              <w:bookmarkStart w:id="14" w:name="Supardi"/>
              <w:r>
                <w:rPr>
                  <w:noProof/>
                </w:rPr>
                <w:t>Supardi</w:t>
              </w:r>
              <w:bookmarkEnd w:id="14"/>
              <w:r>
                <w:rPr>
                  <w:noProof/>
                </w:rPr>
                <w:t xml:space="preserve">, R. T. (2021). Tingkat Pengetahuan Upaya Pencegahan Diabetes Mellitus Pada PraLansia. </w:t>
              </w:r>
              <w:r>
                <w:rPr>
                  <w:i/>
                  <w:iCs/>
                  <w:noProof/>
                </w:rPr>
                <w:t>Jurnal Ilmu Keperawatan</w:t>
              </w:r>
              <w:r>
                <w:rPr>
                  <w:noProof/>
                </w:rPr>
                <w:t>, 17-21.</w:t>
              </w:r>
            </w:p>
            <w:p w:rsidR="00F153C5" w:rsidRDefault="00F153C5" w:rsidP="00F153C5">
              <w:pPr>
                <w:pStyle w:val="Bibliography"/>
                <w:spacing w:before="360" w:after="360" w:line="240" w:lineRule="auto"/>
                <w:ind w:left="720" w:hanging="720"/>
                <w:jc w:val="both"/>
                <w:rPr>
                  <w:noProof/>
                </w:rPr>
              </w:pPr>
              <w:bookmarkStart w:id="15" w:name="Syarifah"/>
              <w:r>
                <w:rPr>
                  <w:noProof/>
                </w:rPr>
                <w:t>Syarifah</w:t>
              </w:r>
              <w:bookmarkEnd w:id="15"/>
              <w:r>
                <w:rPr>
                  <w:noProof/>
                </w:rPr>
                <w:t xml:space="preserve"> Liza Munira, S. M. (2023). </w:t>
              </w:r>
              <w:r>
                <w:rPr>
                  <w:i/>
                  <w:iCs/>
                  <w:noProof/>
                </w:rPr>
                <w:t>Survei Kesehatan Indonesia (SKI).</w:t>
              </w:r>
              <w:r>
                <w:rPr>
                  <w:noProof/>
                </w:rPr>
                <w:t xml:space="preserve"> Badan Kebijakan Pembangunan Kesehatan (BKPK) Kementerian Kesehatan (Kemenkes).</w:t>
              </w:r>
            </w:p>
            <w:p w:rsidR="00F153C5" w:rsidRDefault="00F153C5" w:rsidP="00F153C5">
              <w:pPr>
                <w:pStyle w:val="Bibliography"/>
                <w:spacing w:before="360" w:after="360" w:line="240" w:lineRule="auto"/>
                <w:ind w:left="720" w:hanging="720"/>
                <w:jc w:val="both"/>
                <w:rPr>
                  <w:noProof/>
                </w:rPr>
              </w:pPr>
              <w:bookmarkStart w:id="16" w:name="Tri"/>
              <w:r>
                <w:rPr>
                  <w:noProof/>
                </w:rPr>
                <w:t>Tri</w:t>
              </w:r>
              <w:bookmarkEnd w:id="16"/>
              <w:r>
                <w:rPr>
                  <w:noProof/>
                </w:rPr>
                <w:t xml:space="preserve"> Sumarni, Y. D. (2023). Senam Kaki Untuk Pencegahan Dan Pengobatan Neuropati Perifer Diabetik Pada Penderita Diabetes Mellitus. </w:t>
              </w:r>
              <w:r>
                <w:rPr>
                  <w:i/>
                  <w:iCs/>
                  <w:noProof/>
                </w:rPr>
                <w:t>Jurnal Pengabdian Masyarakat</w:t>
              </w:r>
              <w:r>
                <w:rPr>
                  <w:noProof/>
                </w:rPr>
                <w:t>, 111-118.</w:t>
              </w:r>
            </w:p>
            <w:p w:rsidR="00F153C5" w:rsidRDefault="00F153C5" w:rsidP="00F153C5">
              <w:pPr>
                <w:pStyle w:val="Bibliography"/>
                <w:spacing w:before="360" w:after="360" w:line="240" w:lineRule="auto"/>
                <w:ind w:left="720" w:hanging="720"/>
                <w:jc w:val="both"/>
                <w:rPr>
                  <w:noProof/>
                </w:rPr>
              </w:pPr>
              <w:bookmarkStart w:id="17" w:name="Trinita"/>
              <w:r>
                <w:rPr>
                  <w:noProof/>
                </w:rPr>
                <w:t>Trinita</w:t>
              </w:r>
              <w:bookmarkEnd w:id="17"/>
              <w:r>
                <w:rPr>
                  <w:noProof/>
                </w:rPr>
                <w:t xml:space="preserve"> Debora Siagian, e. a. (2023). AnalisisDampak Pola Makan terhadapKejadian Diabetes Melitus Tipe 2 pada Masyarakat Usia Produktif. </w:t>
              </w:r>
              <w:r>
                <w:rPr>
                  <w:i/>
                  <w:iCs/>
                  <w:noProof/>
                </w:rPr>
                <w:t>Journal of Public Health Education</w:t>
              </w:r>
              <w:r>
                <w:rPr>
                  <w:noProof/>
                </w:rPr>
                <w:t>, 411-417.</w:t>
              </w:r>
            </w:p>
            <w:p w:rsidR="00D9665B" w:rsidRDefault="00D9665B" w:rsidP="00F153C5">
              <w:pPr>
                <w:spacing w:before="360" w:after="360"/>
              </w:pPr>
              <w:r w:rsidRPr="00D9665B">
                <w:rPr>
                  <w:rFonts w:ascii="Cambria" w:hAnsi="Cambria"/>
                  <w:b/>
                  <w:bCs/>
                  <w:noProof/>
                </w:rPr>
                <w:fldChar w:fldCharType="end"/>
              </w:r>
            </w:p>
          </w:sdtContent>
        </w:sdt>
      </w:sdtContent>
    </w:sdt>
    <w:p w:rsidR="00D9665B" w:rsidRDefault="00D9665B"/>
    <w:sectPr w:rsidR="00D966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Quattrocento Sans">
    <w:altName w:val="Calibri"/>
    <w:charset w:val="00"/>
    <w:family w:val="swiss"/>
    <w:pitch w:val="variable"/>
    <w:sig w:usb0="800000BF" w:usb1="4000005B"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C7D"/>
    <w:rsid w:val="000167EF"/>
    <w:rsid w:val="00215AED"/>
    <w:rsid w:val="00344C7D"/>
    <w:rsid w:val="006608D0"/>
    <w:rsid w:val="007779DA"/>
    <w:rsid w:val="007819C6"/>
    <w:rsid w:val="007F1208"/>
    <w:rsid w:val="00B05F98"/>
    <w:rsid w:val="00CE3775"/>
    <w:rsid w:val="00D9665B"/>
    <w:rsid w:val="00DE6C8F"/>
    <w:rsid w:val="00E56DD8"/>
    <w:rsid w:val="00E92931"/>
    <w:rsid w:val="00F153C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56CAD-6B84-445B-A3BF-942E28D03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C7D"/>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D9665B"/>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C7D"/>
    <w:rPr>
      <w:color w:val="0563C1" w:themeColor="hyperlink"/>
      <w:u w:val="single"/>
    </w:rPr>
  </w:style>
  <w:style w:type="paragraph" w:styleId="Caption">
    <w:name w:val="caption"/>
    <w:basedOn w:val="Normal"/>
    <w:next w:val="Normal"/>
    <w:uiPriority w:val="35"/>
    <w:unhideWhenUsed/>
    <w:qFormat/>
    <w:rsid w:val="00344C7D"/>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34"/>
    <w:qFormat/>
    <w:rsid w:val="00344C7D"/>
    <w:pPr>
      <w:ind w:left="720"/>
      <w:contextualSpacing/>
    </w:pPr>
  </w:style>
  <w:style w:type="character" w:customStyle="1" w:styleId="ListParagraphChar">
    <w:name w:val="List Paragraph Char"/>
    <w:aliases w:val="Body of text Char,List Paragraph1 Char,Paragraph Char,UGEX'Z Char,Heading 1 Char1 Char,HEADING 1 Char"/>
    <w:link w:val="ListParagraph"/>
    <w:uiPriority w:val="34"/>
    <w:qFormat/>
    <w:locked/>
    <w:rsid w:val="00344C7D"/>
    <w:rPr>
      <w:rFonts w:ascii="Calibri" w:eastAsia="Calibri" w:hAnsi="Calibri" w:cs="Calibri"/>
      <w:lang w:val="en-US"/>
    </w:rPr>
  </w:style>
  <w:style w:type="character" w:styleId="FollowedHyperlink">
    <w:name w:val="FollowedHyperlink"/>
    <w:basedOn w:val="DefaultParagraphFont"/>
    <w:uiPriority w:val="99"/>
    <w:semiHidden/>
    <w:unhideWhenUsed/>
    <w:rsid w:val="00344C7D"/>
    <w:rPr>
      <w:color w:val="954F72" w:themeColor="followedHyperlink"/>
      <w:u w:val="single"/>
    </w:rPr>
  </w:style>
  <w:style w:type="character" w:customStyle="1" w:styleId="Heading1Char">
    <w:name w:val="Heading 1 Char"/>
    <w:basedOn w:val="DefaultParagraphFont"/>
    <w:link w:val="Heading1"/>
    <w:uiPriority w:val="9"/>
    <w:rsid w:val="00D9665B"/>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D96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0166">
      <w:bodyDiv w:val="1"/>
      <w:marLeft w:val="0"/>
      <w:marRight w:val="0"/>
      <w:marTop w:val="0"/>
      <w:marBottom w:val="0"/>
      <w:divBdr>
        <w:top w:val="none" w:sz="0" w:space="0" w:color="auto"/>
        <w:left w:val="none" w:sz="0" w:space="0" w:color="auto"/>
        <w:bottom w:val="none" w:sz="0" w:space="0" w:color="auto"/>
        <w:right w:val="none" w:sz="0" w:space="0" w:color="auto"/>
      </w:divBdr>
    </w:div>
    <w:div w:id="62916072">
      <w:bodyDiv w:val="1"/>
      <w:marLeft w:val="0"/>
      <w:marRight w:val="0"/>
      <w:marTop w:val="0"/>
      <w:marBottom w:val="0"/>
      <w:divBdr>
        <w:top w:val="none" w:sz="0" w:space="0" w:color="auto"/>
        <w:left w:val="none" w:sz="0" w:space="0" w:color="auto"/>
        <w:bottom w:val="none" w:sz="0" w:space="0" w:color="auto"/>
        <w:right w:val="none" w:sz="0" w:space="0" w:color="auto"/>
      </w:divBdr>
    </w:div>
    <w:div w:id="91711118">
      <w:bodyDiv w:val="1"/>
      <w:marLeft w:val="0"/>
      <w:marRight w:val="0"/>
      <w:marTop w:val="0"/>
      <w:marBottom w:val="0"/>
      <w:divBdr>
        <w:top w:val="none" w:sz="0" w:space="0" w:color="auto"/>
        <w:left w:val="none" w:sz="0" w:space="0" w:color="auto"/>
        <w:bottom w:val="none" w:sz="0" w:space="0" w:color="auto"/>
        <w:right w:val="none" w:sz="0" w:space="0" w:color="auto"/>
      </w:divBdr>
    </w:div>
    <w:div w:id="180049730">
      <w:bodyDiv w:val="1"/>
      <w:marLeft w:val="0"/>
      <w:marRight w:val="0"/>
      <w:marTop w:val="0"/>
      <w:marBottom w:val="0"/>
      <w:divBdr>
        <w:top w:val="none" w:sz="0" w:space="0" w:color="auto"/>
        <w:left w:val="none" w:sz="0" w:space="0" w:color="auto"/>
        <w:bottom w:val="none" w:sz="0" w:space="0" w:color="auto"/>
        <w:right w:val="none" w:sz="0" w:space="0" w:color="auto"/>
      </w:divBdr>
    </w:div>
    <w:div w:id="180434676">
      <w:bodyDiv w:val="1"/>
      <w:marLeft w:val="0"/>
      <w:marRight w:val="0"/>
      <w:marTop w:val="0"/>
      <w:marBottom w:val="0"/>
      <w:divBdr>
        <w:top w:val="none" w:sz="0" w:space="0" w:color="auto"/>
        <w:left w:val="none" w:sz="0" w:space="0" w:color="auto"/>
        <w:bottom w:val="none" w:sz="0" w:space="0" w:color="auto"/>
        <w:right w:val="none" w:sz="0" w:space="0" w:color="auto"/>
      </w:divBdr>
    </w:div>
    <w:div w:id="184095462">
      <w:bodyDiv w:val="1"/>
      <w:marLeft w:val="0"/>
      <w:marRight w:val="0"/>
      <w:marTop w:val="0"/>
      <w:marBottom w:val="0"/>
      <w:divBdr>
        <w:top w:val="none" w:sz="0" w:space="0" w:color="auto"/>
        <w:left w:val="none" w:sz="0" w:space="0" w:color="auto"/>
        <w:bottom w:val="none" w:sz="0" w:space="0" w:color="auto"/>
        <w:right w:val="none" w:sz="0" w:space="0" w:color="auto"/>
      </w:divBdr>
    </w:div>
    <w:div w:id="249002638">
      <w:bodyDiv w:val="1"/>
      <w:marLeft w:val="0"/>
      <w:marRight w:val="0"/>
      <w:marTop w:val="0"/>
      <w:marBottom w:val="0"/>
      <w:divBdr>
        <w:top w:val="none" w:sz="0" w:space="0" w:color="auto"/>
        <w:left w:val="none" w:sz="0" w:space="0" w:color="auto"/>
        <w:bottom w:val="none" w:sz="0" w:space="0" w:color="auto"/>
        <w:right w:val="none" w:sz="0" w:space="0" w:color="auto"/>
      </w:divBdr>
    </w:div>
    <w:div w:id="316690345">
      <w:bodyDiv w:val="1"/>
      <w:marLeft w:val="0"/>
      <w:marRight w:val="0"/>
      <w:marTop w:val="0"/>
      <w:marBottom w:val="0"/>
      <w:divBdr>
        <w:top w:val="none" w:sz="0" w:space="0" w:color="auto"/>
        <w:left w:val="none" w:sz="0" w:space="0" w:color="auto"/>
        <w:bottom w:val="none" w:sz="0" w:space="0" w:color="auto"/>
        <w:right w:val="none" w:sz="0" w:space="0" w:color="auto"/>
      </w:divBdr>
    </w:div>
    <w:div w:id="341321986">
      <w:bodyDiv w:val="1"/>
      <w:marLeft w:val="0"/>
      <w:marRight w:val="0"/>
      <w:marTop w:val="0"/>
      <w:marBottom w:val="0"/>
      <w:divBdr>
        <w:top w:val="none" w:sz="0" w:space="0" w:color="auto"/>
        <w:left w:val="none" w:sz="0" w:space="0" w:color="auto"/>
        <w:bottom w:val="none" w:sz="0" w:space="0" w:color="auto"/>
        <w:right w:val="none" w:sz="0" w:space="0" w:color="auto"/>
      </w:divBdr>
    </w:div>
    <w:div w:id="359085034">
      <w:bodyDiv w:val="1"/>
      <w:marLeft w:val="0"/>
      <w:marRight w:val="0"/>
      <w:marTop w:val="0"/>
      <w:marBottom w:val="0"/>
      <w:divBdr>
        <w:top w:val="none" w:sz="0" w:space="0" w:color="auto"/>
        <w:left w:val="none" w:sz="0" w:space="0" w:color="auto"/>
        <w:bottom w:val="none" w:sz="0" w:space="0" w:color="auto"/>
        <w:right w:val="none" w:sz="0" w:space="0" w:color="auto"/>
      </w:divBdr>
    </w:div>
    <w:div w:id="383725027">
      <w:bodyDiv w:val="1"/>
      <w:marLeft w:val="0"/>
      <w:marRight w:val="0"/>
      <w:marTop w:val="0"/>
      <w:marBottom w:val="0"/>
      <w:divBdr>
        <w:top w:val="none" w:sz="0" w:space="0" w:color="auto"/>
        <w:left w:val="none" w:sz="0" w:space="0" w:color="auto"/>
        <w:bottom w:val="none" w:sz="0" w:space="0" w:color="auto"/>
        <w:right w:val="none" w:sz="0" w:space="0" w:color="auto"/>
      </w:divBdr>
    </w:div>
    <w:div w:id="422344026">
      <w:bodyDiv w:val="1"/>
      <w:marLeft w:val="0"/>
      <w:marRight w:val="0"/>
      <w:marTop w:val="0"/>
      <w:marBottom w:val="0"/>
      <w:divBdr>
        <w:top w:val="none" w:sz="0" w:space="0" w:color="auto"/>
        <w:left w:val="none" w:sz="0" w:space="0" w:color="auto"/>
        <w:bottom w:val="none" w:sz="0" w:space="0" w:color="auto"/>
        <w:right w:val="none" w:sz="0" w:space="0" w:color="auto"/>
      </w:divBdr>
    </w:div>
    <w:div w:id="469056362">
      <w:bodyDiv w:val="1"/>
      <w:marLeft w:val="0"/>
      <w:marRight w:val="0"/>
      <w:marTop w:val="0"/>
      <w:marBottom w:val="0"/>
      <w:divBdr>
        <w:top w:val="none" w:sz="0" w:space="0" w:color="auto"/>
        <w:left w:val="none" w:sz="0" w:space="0" w:color="auto"/>
        <w:bottom w:val="none" w:sz="0" w:space="0" w:color="auto"/>
        <w:right w:val="none" w:sz="0" w:space="0" w:color="auto"/>
      </w:divBdr>
    </w:div>
    <w:div w:id="474491612">
      <w:bodyDiv w:val="1"/>
      <w:marLeft w:val="0"/>
      <w:marRight w:val="0"/>
      <w:marTop w:val="0"/>
      <w:marBottom w:val="0"/>
      <w:divBdr>
        <w:top w:val="none" w:sz="0" w:space="0" w:color="auto"/>
        <w:left w:val="none" w:sz="0" w:space="0" w:color="auto"/>
        <w:bottom w:val="none" w:sz="0" w:space="0" w:color="auto"/>
        <w:right w:val="none" w:sz="0" w:space="0" w:color="auto"/>
      </w:divBdr>
    </w:div>
    <w:div w:id="494879542">
      <w:bodyDiv w:val="1"/>
      <w:marLeft w:val="0"/>
      <w:marRight w:val="0"/>
      <w:marTop w:val="0"/>
      <w:marBottom w:val="0"/>
      <w:divBdr>
        <w:top w:val="none" w:sz="0" w:space="0" w:color="auto"/>
        <w:left w:val="none" w:sz="0" w:space="0" w:color="auto"/>
        <w:bottom w:val="none" w:sz="0" w:space="0" w:color="auto"/>
        <w:right w:val="none" w:sz="0" w:space="0" w:color="auto"/>
      </w:divBdr>
    </w:div>
    <w:div w:id="496775467">
      <w:bodyDiv w:val="1"/>
      <w:marLeft w:val="0"/>
      <w:marRight w:val="0"/>
      <w:marTop w:val="0"/>
      <w:marBottom w:val="0"/>
      <w:divBdr>
        <w:top w:val="none" w:sz="0" w:space="0" w:color="auto"/>
        <w:left w:val="none" w:sz="0" w:space="0" w:color="auto"/>
        <w:bottom w:val="none" w:sz="0" w:space="0" w:color="auto"/>
        <w:right w:val="none" w:sz="0" w:space="0" w:color="auto"/>
      </w:divBdr>
    </w:div>
    <w:div w:id="500852624">
      <w:bodyDiv w:val="1"/>
      <w:marLeft w:val="0"/>
      <w:marRight w:val="0"/>
      <w:marTop w:val="0"/>
      <w:marBottom w:val="0"/>
      <w:divBdr>
        <w:top w:val="none" w:sz="0" w:space="0" w:color="auto"/>
        <w:left w:val="none" w:sz="0" w:space="0" w:color="auto"/>
        <w:bottom w:val="none" w:sz="0" w:space="0" w:color="auto"/>
        <w:right w:val="none" w:sz="0" w:space="0" w:color="auto"/>
      </w:divBdr>
    </w:div>
    <w:div w:id="509680743">
      <w:bodyDiv w:val="1"/>
      <w:marLeft w:val="0"/>
      <w:marRight w:val="0"/>
      <w:marTop w:val="0"/>
      <w:marBottom w:val="0"/>
      <w:divBdr>
        <w:top w:val="none" w:sz="0" w:space="0" w:color="auto"/>
        <w:left w:val="none" w:sz="0" w:space="0" w:color="auto"/>
        <w:bottom w:val="none" w:sz="0" w:space="0" w:color="auto"/>
        <w:right w:val="none" w:sz="0" w:space="0" w:color="auto"/>
      </w:divBdr>
    </w:div>
    <w:div w:id="515534311">
      <w:bodyDiv w:val="1"/>
      <w:marLeft w:val="0"/>
      <w:marRight w:val="0"/>
      <w:marTop w:val="0"/>
      <w:marBottom w:val="0"/>
      <w:divBdr>
        <w:top w:val="none" w:sz="0" w:space="0" w:color="auto"/>
        <w:left w:val="none" w:sz="0" w:space="0" w:color="auto"/>
        <w:bottom w:val="none" w:sz="0" w:space="0" w:color="auto"/>
        <w:right w:val="none" w:sz="0" w:space="0" w:color="auto"/>
      </w:divBdr>
    </w:div>
    <w:div w:id="544371119">
      <w:bodyDiv w:val="1"/>
      <w:marLeft w:val="0"/>
      <w:marRight w:val="0"/>
      <w:marTop w:val="0"/>
      <w:marBottom w:val="0"/>
      <w:divBdr>
        <w:top w:val="none" w:sz="0" w:space="0" w:color="auto"/>
        <w:left w:val="none" w:sz="0" w:space="0" w:color="auto"/>
        <w:bottom w:val="none" w:sz="0" w:space="0" w:color="auto"/>
        <w:right w:val="none" w:sz="0" w:space="0" w:color="auto"/>
      </w:divBdr>
    </w:div>
    <w:div w:id="570239718">
      <w:bodyDiv w:val="1"/>
      <w:marLeft w:val="0"/>
      <w:marRight w:val="0"/>
      <w:marTop w:val="0"/>
      <w:marBottom w:val="0"/>
      <w:divBdr>
        <w:top w:val="none" w:sz="0" w:space="0" w:color="auto"/>
        <w:left w:val="none" w:sz="0" w:space="0" w:color="auto"/>
        <w:bottom w:val="none" w:sz="0" w:space="0" w:color="auto"/>
        <w:right w:val="none" w:sz="0" w:space="0" w:color="auto"/>
      </w:divBdr>
    </w:div>
    <w:div w:id="594440840">
      <w:bodyDiv w:val="1"/>
      <w:marLeft w:val="0"/>
      <w:marRight w:val="0"/>
      <w:marTop w:val="0"/>
      <w:marBottom w:val="0"/>
      <w:divBdr>
        <w:top w:val="none" w:sz="0" w:space="0" w:color="auto"/>
        <w:left w:val="none" w:sz="0" w:space="0" w:color="auto"/>
        <w:bottom w:val="none" w:sz="0" w:space="0" w:color="auto"/>
        <w:right w:val="none" w:sz="0" w:space="0" w:color="auto"/>
      </w:divBdr>
    </w:div>
    <w:div w:id="608781100">
      <w:bodyDiv w:val="1"/>
      <w:marLeft w:val="0"/>
      <w:marRight w:val="0"/>
      <w:marTop w:val="0"/>
      <w:marBottom w:val="0"/>
      <w:divBdr>
        <w:top w:val="none" w:sz="0" w:space="0" w:color="auto"/>
        <w:left w:val="none" w:sz="0" w:space="0" w:color="auto"/>
        <w:bottom w:val="none" w:sz="0" w:space="0" w:color="auto"/>
        <w:right w:val="none" w:sz="0" w:space="0" w:color="auto"/>
      </w:divBdr>
    </w:div>
    <w:div w:id="628244668">
      <w:bodyDiv w:val="1"/>
      <w:marLeft w:val="0"/>
      <w:marRight w:val="0"/>
      <w:marTop w:val="0"/>
      <w:marBottom w:val="0"/>
      <w:divBdr>
        <w:top w:val="none" w:sz="0" w:space="0" w:color="auto"/>
        <w:left w:val="none" w:sz="0" w:space="0" w:color="auto"/>
        <w:bottom w:val="none" w:sz="0" w:space="0" w:color="auto"/>
        <w:right w:val="none" w:sz="0" w:space="0" w:color="auto"/>
      </w:divBdr>
    </w:div>
    <w:div w:id="629358771">
      <w:bodyDiv w:val="1"/>
      <w:marLeft w:val="0"/>
      <w:marRight w:val="0"/>
      <w:marTop w:val="0"/>
      <w:marBottom w:val="0"/>
      <w:divBdr>
        <w:top w:val="none" w:sz="0" w:space="0" w:color="auto"/>
        <w:left w:val="none" w:sz="0" w:space="0" w:color="auto"/>
        <w:bottom w:val="none" w:sz="0" w:space="0" w:color="auto"/>
        <w:right w:val="none" w:sz="0" w:space="0" w:color="auto"/>
      </w:divBdr>
    </w:div>
    <w:div w:id="704065228">
      <w:bodyDiv w:val="1"/>
      <w:marLeft w:val="0"/>
      <w:marRight w:val="0"/>
      <w:marTop w:val="0"/>
      <w:marBottom w:val="0"/>
      <w:divBdr>
        <w:top w:val="none" w:sz="0" w:space="0" w:color="auto"/>
        <w:left w:val="none" w:sz="0" w:space="0" w:color="auto"/>
        <w:bottom w:val="none" w:sz="0" w:space="0" w:color="auto"/>
        <w:right w:val="none" w:sz="0" w:space="0" w:color="auto"/>
      </w:divBdr>
    </w:div>
    <w:div w:id="704134330">
      <w:bodyDiv w:val="1"/>
      <w:marLeft w:val="0"/>
      <w:marRight w:val="0"/>
      <w:marTop w:val="0"/>
      <w:marBottom w:val="0"/>
      <w:divBdr>
        <w:top w:val="none" w:sz="0" w:space="0" w:color="auto"/>
        <w:left w:val="none" w:sz="0" w:space="0" w:color="auto"/>
        <w:bottom w:val="none" w:sz="0" w:space="0" w:color="auto"/>
        <w:right w:val="none" w:sz="0" w:space="0" w:color="auto"/>
      </w:divBdr>
    </w:div>
    <w:div w:id="729423572">
      <w:bodyDiv w:val="1"/>
      <w:marLeft w:val="0"/>
      <w:marRight w:val="0"/>
      <w:marTop w:val="0"/>
      <w:marBottom w:val="0"/>
      <w:divBdr>
        <w:top w:val="none" w:sz="0" w:space="0" w:color="auto"/>
        <w:left w:val="none" w:sz="0" w:space="0" w:color="auto"/>
        <w:bottom w:val="none" w:sz="0" w:space="0" w:color="auto"/>
        <w:right w:val="none" w:sz="0" w:space="0" w:color="auto"/>
      </w:divBdr>
    </w:div>
    <w:div w:id="743920002">
      <w:bodyDiv w:val="1"/>
      <w:marLeft w:val="0"/>
      <w:marRight w:val="0"/>
      <w:marTop w:val="0"/>
      <w:marBottom w:val="0"/>
      <w:divBdr>
        <w:top w:val="none" w:sz="0" w:space="0" w:color="auto"/>
        <w:left w:val="none" w:sz="0" w:space="0" w:color="auto"/>
        <w:bottom w:val="none" w:sz="0" w:space="0" w:color="auto"/>
        <w:right w:val="none" w:sz="0" w:space="0" w:color="auto"/>
      </w:divBdr>
    </w:div>
    <w:div w:id="765733074">
      <w:bodyDiv w:val="1"/>
      <w:marLeft w:val="0"/>
      <w:marRight w:val="0"/>
      <w:marTop w:val="0"/>
      <w:marBottom w:val="0"/>
      <w:divBdr>
        <w:top w:val="none" w:sz="0" w:space="0" w:color="auto"/>
        <w:left w:val="none" w:sz="0" w:space="0" w:color="auto"/>
        <w:bottom w:val="none" w:sz="0" w:space="0" w:color="auto"/>
        <w:right w:val="none" w:sz="0" w:space="0" w:color="auto"/>
      </w:divBdr>
    </w:div>
    <w:div w:id="827404039">
      <w:bodyDiv w:val="1"/>
      <w:marLeft w:val="0"/>
      <w:marRight w:val="0"/>
      <w:marTop w:val="0"/>
      <w:marBottom w:val="0"/>
      <w:divBdr>
        <w:top w:val="none" w:sz="0" w:space="0" w:color="auto"/>
        <w:left w:val="none" w:sz="0" w:space="0" w:color="auto"/>
        <w:bottom w:val="none" w:sz="0" w:space="0" w:color="auto"/>
        <w:right w:val="none" w:sz="0" w:space="0" w:color="auto"/>
      </w:divBdr>
    </w:div>
    <w:div w:id="901907410">
      <w:bodyDiv w:val="1"/>
      <w:marLeft w:val="0"/>
      <w:marRight w:val="0"/>
      <w:marTop w:val="0"/>
      <w:marBottom w:val="0"/>
      <w:divBdr>
        <w:top w:val="none" w:sz="0" w:space="0" w:color="auto"/>
        <w:left w:val="none" w:sz="0" w:space="0" w:color="auto"/>
        <w:bottom w:val="none" w:sz="0" w:space="0" w:color="auto"/>
        <w:right w:val="none" w:sz="0" w:space="0" w:color="auto"/>
      </w:divBdr>
    </w:div>
    <w:div w:id="996033725">
      <w:bodyDiv w:val="1"/>
      <w:marLeft w:val="0"/>
      <w:marRight w:val="0"/>
      <w:marTop w:val="0"/>
      <w:marBottom w:val="0"/>
      <w:divBdr>
        <w:top w:val="none" w:sz="0" w:space="0" w:color="auto"/>
        <w:left w:val="none" w:sz="0" w:space="0" w:color="auto"/>
        <w:bottom w:val="none" w:sz="0" w:space="0" w:color="auto"/>
        <w:right w:val="none" w:sz="0" w:space="0" w:color="auto"/>
      </w:divBdr>
    </w:div>
    <w:div w:id="1133211055">
      <w:bodyDiv w:val="1"/>
      <w:marLeft w:val="0"/>
      <w:marRight w:val="0"/>
      <w:marTop w:val="0"/>
      <w:marBottom w:val="0"/>
      <w:divBdr>
        <w:top w:val="none" w:sz="0" w:space="0" w:color="auto"/>
        <w:left w:val="none" w:sz="0" w:space="0" w:color="auto"/>
        <w:bottom w:val="none" w:sz="0" w:space="0" w:color="auto"/>
        <w:right w:val="none" w:sz="0" w:space="0" w:color="auto"/>
      </w:divBdr>
    </w:div>
    <w:div w:id="1155798257">
      <w:bodyDiv w:val="1"/>
      <w:marLeft w:val="0"/>
      <w:marRight w:val="0"/>
      <w:marTop w:val="0"/>
      <w:marBottom w:val="0"/>
      <w:divBdr>
        <w:top w:val="none" w:sz="0" w:space="0" w:color="auto"/>
        <w:left w:val="none" w:sz="0" w:space="0" w:color="auto"/>
        <w:bottom w:val="none" w:sz="0" w:space="0" w:color="auto"/>
        <w:right w:val="none" w:sz="0" w:space="0" w:color="auto"/>
      </w:divBdr>
    </w:div>
    <w:div w:id="1176655614">
      <w:bodyDiv w:val="1"/>
      <w:marLeft w:val="0"/>
      <w:marRight w:val="0"/>
      <w:marTop w:val="0"/>
      <w:marBottom w:val="0"/>
      <w:divBdr>
        <w:top w:val="none" w:sz="0" w:space="0" w:color="auto"/>
        <w:left w:val="none" w:sz="0" w:space="0" w:color="auto"/>
        <w:bottom w:val="none" w:sz="0" w:space="0" w:color="auto"/>
        <w:right w:val="none" w:sz="0" w:space="0" w:color="auto"/>
      </w:divBdr>
    </w:div>
    <w:div w:id="1318847549">
      <w:bodyDiv w:val="1"/>
      <w:marLeft w:val="0"/>
      <w:marRight w:val="0"/>
      <w:marTop w:val="0"/>
      <w:marBottom w:val="0"/>
      <w:divBdr>
        <w:top w:val="none" w:sz="0" w:space="0" w:color="auto"/>
        <w:left w:val="none" w:sz="0" w:space="0" w:color="auto"/>
        <w:bottom w:val="none" w:sz="0" w:space="0" w:color="auto"/>
        <w:right w:val="none" w:sz="0" w:space="0" w:color="auto"/>
      </w:divBdr>
    </w:div>
    <w:div w:id="1336499000">
      <w:bodyDiv w:val="1"/>
      <w:marLeft w:val="0"/>
      <w:marRight w:val="0"/>
      <w:marTop w:val="0"/>
      <w:marBottom w:val="0"/>
      <w:divBdr>
        <w:top w:val="none" w:sz="0" w:space="0" w:color="auto"/>
        <w:left w:val="none" w:sz="0" w:space="0" w:color="auto"/>
        <w:bottom w:val="none" w:sz="0" w:space="0" w:color="auto"/>
        <w:right w:val="none" w:sz="0" w:space="0" w:color="auto"/>
      </w:divBdr>
    </w:div>
    <w:div w:id="1345280463">
      <w:bodyDiv w:val="1"/>
      <w:marLeft w:val="0"/>
      <w:marRight w:val="0"/>
      <w:marTop w:val="0"/>
      <w:marBottom w:val="0"/>
      <w:divBdr>
        <w:top w:val="none" w:sz="0" w:space="0" w:color="auto"/>
        <w:left w:val="none" w:sz="0" w:space="0" w:color="auto"/>
        <w:bottom w:val="none" w:sz="0" w:space="0" w:color="auto"/>
        <w:right w:val="none" w:sz="0" w:space="0" w:color="auto"/>
      </w:divBdr>
    </w:div>
    <w:div w:id="1355960253">
      <w:bodyDiv w:val="1"/>
      <w:marLeft w:val="0"/>
      <w:marRight w:val="0"/>
      <w:marTop w:val="0"/>
      <w:marBottom w:val="0"/>
      <w:divBdr>
        <w:top w:val="none" w:sz="0" w:space="0" w:color="auto"/>
        <w:left w:val="none" w:sz="0" w:space="0" w:color="auto"/>
        <w:bottom w:val="none" w:sz="0" w:space="0" w:color="auto"/>
        <w:right w:val="none" w:sz="0" w:space="0" w:color="auto"/>
      </w:divBdr>
    </w:div>
    <w:div w:id="1385837290">
      <w:bodyDiv w:val="1"/>
      <w:marLeft w:val="0"/>
      <w:marRight w:val="0"/>
      <w:marTop w:val="0"/>
      <w:marBottom w:val="0"/>
      <w:divBdr>
        <w:top w:val="none" w:sz="0" w:space="0" w:color="auto"/>
        <w:left w:val="none" w:sz="0" w:space="0" w:color="auto"/>
        <w:bottom w:val="none" w:sz="0" w:space="0" w:color="auto"/>
        <w:right w:val="none" w:sz="0" w:space="0" w:color="auto"/>
      </w:divBdr>
    </w:div>
    <w:div w:id="1419398472">
      <w:bodyDiv w:val="1"/>
      <w:marLeft w:val="0"/>
      <w:marRight w:val="0"/>
      <w:marTop w:val="0"/>
      <w:marBottom w:val="0"/>
      <w:divBdr>
        <w:top w:val="none" w:sz="0" w:space="0" w:color="auto"/>
        <w:left w:val="none" w:sz="0" w:space="0" w:color="auto"/>
        <w:bottom w:val="none" w:sz="0" w:space="0" w:color="auto"/>
        <w:right w:val="none" w:sz="0" w:space="0" w:color="auto"/>
      </w:divBdr>
    </w:div>
    <w:div w:id="1457722049">
      <w:bodyDiv w:val="1"/>
      <w:marLeft w:val="0"/>
      <w:marRight w:val="0"/>
      <w:marTop w:val="0"/>
      <w:marBottom w:val="0"/>
      <w:divBdr>
        <w:top w:val="none" w:sz="0" w:space="0" w:color="auto"/>
        <w:left w:val="none" w:sz="0" w:space="0" w:color="auto"/>
        <w:bottom w:val="none" w:sz="0" w:space="0" w:color="auto"/>
        <w:right w:val="none" w:sz="0" w:space="0" w:color="auto"/>
      </w:divBdr>
    </w:div>
    <w:div w:id="1463303484">
      <w:bodyDiv w:val="1"/>
      <w:marLeft w:val="0"/>
      <w:marRight w:val="0"/>
      <w:marTop w:val="0"/>
      <w:marBottom w:val="0"/>
      <w:divBdr>
        <w:top w:val="none" w:sz="0" w:space="0" w:color="auto"/>
        <w:left w:val="none" w:sz="0" w:space="0" w:color="auto"/>
        <w:bottom w:val="none" w:sz="0" w:space="0" w:color="auto"/>
        <w:right w:val="none" w:sz="0" w:space="0" w:color="auto"/>
      </w:divBdr>
    </w:div>
    <w:div w:id="1560628434">
      <w:bodyDiv w:val="1"/>
      <w:marLeft w:val="0"/>
      <w:marRight w:val="0"/>
      <w:marTop w:val="0"/>
      <w:marBottom w:val="0"/>
      <w:divBdr>
        <w:top w:val="none" w:sz="0" w:space="0" w:color="auto"/>
        <w:left w:val="none" w:sz="0" w:space="0" w:color="auto"/>
        <w:bottom w:val="none" w:sz="0" w:space="0" w:color="auto"/>
        <w:right w:val="none" w:sz="0" w:space="0" w:color="auto"/>
      </w:divBdr>
    </w:div>
    <w:div w:id="1561793882">
      <w:bodyDiv w:val="1"/>
      <w:marLeft w:val="0"/>
      <w:marRight w:val="0"/>
      <w:marTop w:val="0"/>
      <w:marBottom w:val="0"/>
      <w:divBdr>
        <w:top w:val="none" w:sz="0" w:space="0" w:color="auto"/>
        <w:left w:val="none" w:sz="0" w:space="0" w:color="auto"/>
        <w:bottom w:val="none" w:sz="0" w:space="0" w:color="auto"/>
        <w:right w:val="none" w:sz="0" w:space="0" w:color="auto"/>
      </w:divBdr>
    </w:div>
    <w:div w:id="1576209092">
      <w:bodyDiv w:val="1"/>
      <w:marLeft w:val="0"/>
      <w:marRight w:val="0"/>
      <w:marTop w:val="0"/>
      <w:marBottom w:val="0"/>
      <w:divBdr>
        <w:top w:val="none" w:sz="0" w:space="0" w:color="auto"/>
        <w:left w:val="none" w:sz="0" w:space="0" w:color="auto"/>
        <w:bottom w:val="none" w:sz="0" w:space="0" w:color="auto"/>
        <w:right w:val="none" w:sz="0" w:space="0" w:color="auto"/>
      </w:divBdr>
    </w:div>
    <w:div w:id="1586376961">
      <w:bodyDiv w:val="1"/>
      <w:marLeft w:val="0"/>
      <w:marRight w:val="0"/>
      <w:marTop w:val="0"/>
      <w:marBottom w:val="0"/>
      <w:divBdr>
        <w:top w:val="none" w:sz="0" w:space="0" w:color="auto"/>
        <w:left w:val="none" w:sz="0" w:space="0" w:color="auto"/>
        <w:bottom w:val="none" w:sz="0" w:space="0" w:color="auto"/>
        <w:right w:val="none" w:sz="0" w:space="0" w:color="auto"/>
      </w:divBdr>
    </w:div>
    <w:div w:id="1592084690">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43346080">
      <w:bodyDiv w:val="1"/>
      <w:marLeft w:val="0"/>
      <w:marRight w:val="0"/>
      <w:marTop w:val="0"/>
      <w:marBottom w:val="0"/>
      <w:divBdr>
        <w:top w:val="none" w:sz="0" w:space="0" w:color="auto"/>
        <w:left w:val="none" w:sz="0" w:space="0" w:color="auto"/>
        <w:bottom w:val="none" w:sz="0" w:space="0" w:color="auto"/>
        <w:right w:val="none" w:sz="0" w:space="0" w:color="auto"/>
      </w:divBdr>
    </w:div>
    <w:div w:id="1659269251">
      <w:bodyDiv w:val="1"/>
      <w:marLeft w:val="0"/>
      <w:marRight w:val="0"/>
      <w:marTop w:val="0"/>
      <w:marBottom w:val="0"/>
      <w:divBdr>
        <w:top w:val="none" w:sz="0" w:space="0" w:color="auto"/>
        <w:left w:val="none" w:sz="0" w:space="0" w:color="auto"/>
        <w:bottom w:val="none" w:sz="0" w:space="0" w:color="auto"/>
        <w:right w:val="none" w:sz="0" w:space="0" w:color="auto"/>
      </w:divBdr>
    </w:div>
    <w:div w:id="1660647826">
      <w:bodyDiv w:val="1"/>
      <w:marLeft w:val="0"/>
      <w:marRight w:val="0"/>
      <w:marTop w:val="0"/>
      <w:marBottom w:val="0"/>
      <w:divBdr>
        <w:top w:val="none" w:sz="0" w:space="0" w:color="auto"/>
        <w:left w:val="none" w:sz="0" w:space="0" w:color="auto"/>
        <w:bottom w:val="none" w:sz="0" w:space="0" w:color="auto"/>
        <w:right w:val="none" w:sz="0" w:space="0" w:color="auto"/>
      </w:divBdr>
    </w:div>
    <w:div w:id="1668552255">
      <w:bodyDiv w:val="1"/>
      <w:marLeft w:val="0"/>
      <w:marRight w:val="0"/>
      <w:marTop w:val="0"/>
      <w:marBottom w:val="0"/>
      <w:divBdr>
        <w:top w:val="none" w:sz="0" w:space="0" w:color="auto"/>
        <w:left w:val="none" w:sz="0" w:space="0" w:color="auto"/>
        <w:bottom w:val="none" w:sz="0" w:space="0" w:color="auto"/>
        <w:right w:val="none" w:sz="0" w:space="0" w:color="auto"/>
      </w:divBdr>
    </w:div>
    <w:div w:id="1674915874">
      <w:bodyDiv w:val="1"/>
      <w:marLeft w:val="0"/>
      <w:marRight w:val="0"/>
      <w:marTop w:val="0"/>
      <w:marBottom w:val="0"/>
      <w:divBdr>
        <w:top w:val="none" w:sz="0" w:space="0" w:color="auto"/>
        <w:left w:val="none" w:sz="0" w:space="0" w:color="auto"/>
        <w:bottom w:val="none" w:sz="0" w:space="0" w:color="auto"/>
        <w:right w:val="none" w:sz="0" w:space="0" w:color="auto"/>
      </w:divBdr>
    </w:div>
    <w:div w:id="1692760247">
      <w:bodyDiv w:val="1"/>
      <w:marLeft w:val="0"/>
      <w:marRight w:val="0"/>
      <w:marTop w:val="0"/>
      <w:marBottom w:val="0"/>
      <w:divBdr>
        <w:top w:val="none" w:sz="0" w:space="0" w:color="auto"/>
        <w:left w:val="none" w:sz="0" w:space="0" w:color="auto"/>
        <w:bottom w:val="none" w:sz="0" w:space="0" w:color="auto"/>
        <w:right w:val="none" w:sz="0" w:space="0" w:color="auto"/>
      </w:divBdr>
    </w:div>
    <w:div w:id="1730886154">
      <w:bodyDiv w:val="1"/>
      <w:marLeft w:val="0"/>
      <w:marRight w:val="0"/>
      <w:marTop w:val="0"/>
      <w:marBottom w:val="0"/>
      <w:divBdr>
        <w:top w:val="none" w:sz="0" w:space="0" w:color="auto"/>
        <w:left w:val="none" w:sz="0" w:space="0" w:color="auto"/>
        <w:bottom w:val="none" w:sz="0" w:space="0" w:color="auto"/>
        <w:right w:val="none" w:sz="0" w:space="0" w:color="auto"/>
      </w:divBdr>
    </w:div>
    <w:div w:id="1747262769">
      <w:bodyDiv w:val="1"/>
      <w:marLeft w:val="0"/>
      <w:marRight w:val="0"/>
      <w:marTop w:val="0"/>
      <w:marBottom w:val="0"/>
      <w:divBdr>
        <w:top w:val="none" w:sz="0" w:space="0" w:color="auto"/>
        <w:left w:val="none" w:sz="0" w:space="0" w:color="auto"/>
        <w:bottom w:val="none" w:sz="0" w:space="0" w:color="auto"/>
        <w:right w:val="none" w:sz="0" w:space="0" w:color="auto"/>
      </w:divBdr>
    </w:div>
    <w:div w:id="1762800941">
      <w:bodyDiv w:val="1"/>
      <w:marLeft w:val="0"/>
      <w:marRight w:val="0"/>
      <w:marTop w:val="0"/>
      <w:marBottom w:val="0"/>
      <w:divBdr>
        <w:top w:val="none" w:sz="0" w:space="0" w:color="auto"/>
        <w:left w:val="none" w:sz="0" w:space="0" w:color="auto"/>
        <w:bottom w:val="none" w:sz="0" w:space="0" w:color="auto"/>
        <w:right w:val="none" w:sz="0" w:space="0" w:color="auto"/>
      </w:divBdr>
    </w:div>
    <w:div w:id="1792623366">
      <w:bodyDiv w:val="1"/>
      <w:marLeft w:val="0"/>
      <w:marRight w:val="0"/>
      <w:marTop w:val="0"/>
      <w:marBottom w:val="0"/>
      <w:divBdr>
        <w:top w:val="none" w:sz="0" w:space="0" w:color="auto"/>
        <w:left w:val="none" w:sz="0" w:space="0" w:color="auto"/>
        <w:bottom w:val="none" w:sz="0" w:space="0" w:color="auto"/>
        <w:right w:val="none" w:sz="0" w:space="0" w:color="auto"/>
      </w:divBdr>
    </w:div>
    <w:div w:id="1803115285">
      <w:bodyDiv w:val="1"/>
      <w:marLeft w:val="0"/>
      <w:marRight w:val="0"/>
      <w:marTop w:val="0"/>
      <w:marBottom w:val="0"/>
      <w:divBdr>
        <w:top w:val="none" w:sz="0" w:space="0" w:color="auto"/>
        <w:left w:val="none" w:sz="0" w:space="0" w:color="auto"/>
        <w:bottom w:val="none" w:sz="0" w:space="0" w:color="auto"/>
        <w:right w:val="none" w:sz="0" w:space="0" w:color="auto"/>
      </w:divBdr>
    </w:div>
    <w:div w:id="1804619854">
      <w:bodyDiv w:val="1"/>
      <w:marLeft w:val="0"/>
      <w:marRight w:val="0"/>
      <w:marTop w:val="0"/>
      <w:marBottom w:val="0"/>
      <w:divBdr>
        <w:top w:val="none" w:sz="0" w:space="0" w:color="auto"/>
        <w:left w:val="none" w:sz="0" w:space="0" w:color="auto"/>
        <w:bottom w:val="none" w:sz="0" w:space="0" w:color="auto"/>
        <w:right w:val="none" w:sz="0" w:space="0" w:color="auto"/>
      </w:divBdr>
    </w:div>
    <w:div w:id="1817065784">
      <w:bodyDiv w:val="1"/>
      <w:marLeft w:val="0"/>
      <w:marRight w:val="0"/>
      <w:marTop w:val="0"/>
      <w:marBottom w:val="0"/>
      <w:divBdr>
        <w:top w:val="none" w:sz="0" w:space="0" w:color="auto"/>
        <w:left w:val="none" w:sz="0" w:space="0" w:color="auto"/>
        <w:bottom w:val="none" w:sz="0" w:space="0" w:color="auto"/>
        <w:right w:val="none" w:sz="0" w:space="0" w:color="auto"/>
      </w:divBdr>
    </w:div>
    <w:div w:id="1832479787">
      <w:bodyDiv w:val="1"/>
      <w:marLeft w:val="0"/>
      <w:marRight w:val="0"/>
      <w:marTop w:val="0"/>
      <w:marBottom w:val="0"/>
      <w:divBdr>
        <w:top w:val="none" w:sz="0" w:space="0" w:color="auto"/>
        <w:left w:val="none" w:sz="0" w:space="0" w:color="auto"/>
        <w:bottom w:val="none" w:sz="0" w:space="0" w:color="auto"/>
        <w:right w:val="none" w:sz="0" w:space="0" w:color="auto"/>
      </w:divBdr>
    </w:div>
    <w:div w:id="1852796508">
      <w:bodyDiv w:val="1"/>
      <w:marLeft w:val="0"/>
      <w:marRight w:val="0"/>
      <w:marTop w:val="0"/>
      <w:marBottom w:val="0"/>
      <w:divBdr>
        <w:top w:val="none" w:sz="0" w:space="0" w:color="auto"/>
        <w:left w:val="none" w:sz="0" w:space="0" w:color="auto"/>
        <w:bottom w:val="none" w:sz="0" w:space="0" w:color="auto"/>
        <w:right w:val="none" w:sz="0" w:space="0" w:color="auto"/>
      </w:divBdr>
    </w:div>
    <w:div w:id="1900434493">
      <w:bodyDiv w:val="1"/>
      <w:marLeft w:val="0"/>
      <w:marRight w:val="0"/>
      <w:marTop w:val="0"/>
      <w:marBottom w:val="0"/>
      <w:divBdr>
        <w:top w:val="none" w:sz="0" w:space="0" w:color="auto"/>
        <w:left w:val="none" w:sz="0" w:space="0" w:color="auto"/>
        <w:bottom w:val="none" w:sz="0" w:space="0" w:color="auto"/>
        <w:right w:val="none" w:sz="0" w:space="0" w:color="auto"/>
      </w:divBdr>
    </w:div>
    <w:div w:id="1915629047">
      <w:bodyDiv w:val="1"/>
      <w:marLeft w:val="0"/>
      <w:marRight w:val="0"/>
      <w:marTop w:val="0"/>
      <w:marBottom w:val="0"/>
      <w:divBdr>
        <w:top w:val="none" w:sz="0" w:space="0" w:color="auto"/>
        <w:left w:val="none" w:sz="0" w:space="0" w:color="auto"/>
        <w:bottom w:val="none" w:sz="0" w:space="0" w:color="auto"/>
        <w:right w:val="none" w:sz="0" w:space="0" w:color="auto"/>
      </w:divBdr>
    </w:div>
    <w:div w:id="1917669155">
      <w:bodyDiv w:val="1"/>
      <w:marLeft w:val="0"/>
      <w:marRight w:val="0"/>
      <w:marTop w:val="0"/>
      <w:marBottom w:val="0"/>
      <w:divBdr>
        <w:top w:val="none" w:sz="0" w:space="0" w:color="auto"/>
        <w:left w:val="none" w:sz="0" w:space="0" w:color="auto"/>
        <w:bottom w:val="none" w:sz="0" w:space="0" w:color="auto"/>
        <w:right w:val="none" w:sz="0" w:space="0" w:color="auto"/>
      </w:divBdr>
    </w:div>
    <w:div w:id="2006277593">
      <w:bodyDiv w:val="1"/>
      <w:marLeft w:val="0"/>
      <w:marRight w:val="0"/>
      <w:marTop w:val="0"/>
      <w:marBottom w:val="0"/>
      <w:divBdr>
        <w:top w:val="none" w:sz="0" w:space="0" w:color="auto"/>
        <w:left w:val="none" w:sz="0" w:space="0" w:color="auto"/>
        <w:bottom w:val="none" w:sz="0" w:space="0" w:color="auto"/>
        <w:right w:val="none" w:sz="0" w:space="0" w:color="auto"/>
      </w:divBdr>
    </w:div>
    <w:div w:id="2040932982">
      <w:bodyDiv w:val="1"/>
      <w:marLeft w:val="0"/>
      <w:marRight w:val="0"/>
      <w:marTop w:val="0"/>
      <w:marBottom w:val="0"/>
      <w:divBdr>
        <w:top w:val="none" w:sz="0" w:space="0" w:color="auto"/>
        <w:left w:val="none" w:sz="0" w:space="0" w:color="auto"/>
        <w:bottom w:val="none" w:sz="0" w:space="0" w:color="auto"/>
        <w:right w:val="none" w:sz="0" w:space="0" w:color="auto"/>
      </w:divBdr>
    </w:div>
    <w:div w:id="2070221816">
      <w:bodyDiv w:val="1"/>
      <w:marLeft w:val="0"/>
      <w:marRight w:val="0"/>
      <w:marTop w:val="0"/>
      <w:marBottom w:val="0"/>
      <w:divBdr>
        <w:top w:val="none" w:sz="0" w:space="0" w:color="auto"/>
        <w:left w:val="none" w:sz="0" w:space="0" w:color="auto"/>
        <w:bottom w:val="none" w:sz="0" w:space="0" w:color="auto"/>
        <w:right w:val="none" w:sz="0" w:space="0" w:color="auto"/>
      </w:divBdr>
    </w:div>
    <w:div w:id="2118675364">
      <w:bodyDiv w:val="1"/>
      <w:marLeft w:val="0"/>
      <w:marRight w:val="0"/>
      <w:marTop w:val="0"/>
      <w:marBottom w:val="0"/>
      <w:divBdr>
        <w:top w:val="none" w:sz="0" w:space="0" w:color="auto"/>
        <w:left w:val="none" w:sz="0" w:space="0" w:color="auto"/>
        <w:bottom w:val="none" w:sz="0" w:space="0" w:color="auto"/>
        <w:right w:val="none" w:sz="0" w:space="0" w:color="auto"/>
      </w:divBdr>
    </w:div>
    <w:div w:id="2143496959">
      <w:bodyDiv w:val="1"/>
      <w:marLeft w:val="0"/>
      <w:marRight w:val="0"/>
      <w:marTop w:val="0"/>
      <w:marBottom w:val="0"/>
      <w:divBdr>
        <w:top w:val="none" w:sz="0" w:space="0" w:color="auto"/>
        <w:left w:val="none" w:sz="0" w:space="0" w:color="auto"/>
        <w:bottom w:val="none" w:sz="0" w:space="0" w:color="auto"/>
        <w:right w:val="none" w:sz="0" w:space="0" w:color="auto"/>
      </w:divBdr>
    </w:div>
    <w:div w:id="214454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hyperlink" Target="mailto:Selviwasisiamarg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6" b="0" i="0" u="none" strike="noStrike" kern="1200" spc="0" baseline="0">
                <a:solidFill>
                  <a:schemeClr val="tx1">
                    <a:lumMod val="65000"/>
                    <a:lumOff val="35000"/>
                  </a:schemeClr>
                </a:solidFill>
                <a:latin typeface="+mn-lt"/>
                <a:ea typeface="+mn-ea"/>
                <a:cs typeface="+mn-cs"/>
              </a:defRPr>
            </a:pPr>
            <a:r>
              <a:rPr lang="id-ID"/>
              <a:t>HASIL</a:t>
            </a:r>
            <a:r>
              <a:rPr lang="id-ID" baseline="0"/>
              <a:t> GDA Tn.D</a:t>
            </a:r>
            <a:endParaRPr lang="id-ID"/>
          </a:p>
        </c:rich>
      </c:tx>
      <c:overlay val="0"/>
      <c:spPr>
        <a:noFill/>
        <a:ln w="25326">
          <a:noFill/>
        </a:ln>
      </c:spPr>
    </c:title>
    <c:autoTitleDeleted val="0"/>
    <c:plotArea>
      <c:layout/>
      <c:lineChart>
        <c:grouping val="standard"/>
        <c:varyColors val="0"/>
        <c:ser>
          <c:idx val="0"/>
          <c:order val="0"/>
          <c:tx>
            <c:strRef>
              <c:f>Sheet1!$B$1</c:f>
              <c:strCache>
                <c:ptCount val="1"/>
                <c:pt idx="0">
                  <c:v>GDA</c:v>
                </c:pt>
              </c:strCache>
            </c:strRef>
          </c:tx>
          <c:spPr>
            <a:ln w="28492" cap="rnd">
              <a:solidFill>
                <a:schemeClr val="accent1"/>
              </a:solidFill>
              <a:round/>
            </a:ln>
            <a:effectLst/>
          </c:spPr>
          <c:marker>
            <c:symbol val="circle"/>
            <c:size val="4"/>
            <c:spPr>
              <a:solidFill>
                <a:schemeClr val="accent1"/>
              </a:solidFill>
              <a:ln w="9497">
                <a:solidFill>
                  <a:schemeClr val="accent1"/>
                </a:solidFill>
              </a:ln>
              <a:effectLst/>
            </c:spPr>
          </c:marker>
          <c:dLbls>
            <c:spPr>
              <a:noFill/>
              <a:ln w="25326">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 </c:v>
                </c:pt>
                <c:pt idx="1">
                  <c:v>Hari 2</c:v>
                </c:pt>
                <c:pt idx="2">
                  <c:v>Hari 3</c:v>
                </c:pt>
                <c:pt idx="3">
                  <c:v>Hari 4</c:v>
                </c:pt>
                <c:pt idx="4">
                  <c:v>Hari 5</c:v>
                </c:pt>
                <c:pt idx="5">
                  <c:v>Hari 6</c:v>
                </c:pt>
                <c:pt idx="6">
                  <c:v>Hari 7</c:v>
                </c:pt>
              </c:strCache>
            </c:strRef>
          </c:cat>
          <c:val>
            <c:numRef>
              <c:f>Sheet1!$B$2:$B$8</c:f>
              <c:numCache>
                <c:formatCode>General</c:formatCode>
                <c:ptCount val="7"/>
                <c:pt idx="0">
                  <c:v>470</c:v>
                </c:pt>
                <c:pt idx="1">
                  <c:v>388</c:v>
                </c:pt>
                <c:pt idx="2">
                  <c:v>150</c:v>
                </c:pt>
                <c:pt idx="3">
                  <c:v>211</c:v>
                </c:pt>
                <c:pt idx="4">
                  <c:v>370</c:v>
                </c:pt>
                <c:pt idx="5">
                  <c:v>101</c:v>
                </c:pt>
                <c:pt idx="6">
                  <c:v>188</c:v>
                </c:pt>
              </c:numCache>
            </c:numRef>
          </c:val>
          <c:smooth val="0"/>
        </c:ser>
        <c:ser>
          <c:idx val="1"/>
          <c:order val="1"/>
          <c:tx>
            <c:strRef>
              <c:f>Sheet1!$C$1</c:f>
              <c:strCache>
                <c:ptCount val="1"/>
                <c:pt idx="0">
                  <c:v>Column2</c:v>
                </c:pt>
              </c:strCache>
            </c:strRef>
          </c:tx>
          <c:spPr>
            <a:ln w="28492" cap="rnd">
              <a:solidFill>
                <a:schemeClr val="accent2"/>
              </a:solidFill>
              <a:round/>
            </a:ln>
            <a:effectLst/>
          </c:spPr>
          <c:marker>
            <c:symbol val="circle"/>
            <c:size val="4"/>
            <c:spPr>
              <a:solidFill>
                <a:schemeClr val="accent2"/>
              </a:solidFill>
              <a:ln w="9497">
                <a:solidFill>
                  <a:schemeClr val="accent2"/>
                </a:solidFill>
              </a:ln>
              <a:effectLst/>
            </c:spPr>
          </c:marker>
          <c:dLbls>
            <c:spPr>
              <a:noFill/>
              <a:ln w="25326">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 </c:v>
                </c:pt>
                <c:pt idx="1">
                  <c:v>Hari 2</c:v>
                </c:pt>
                <c:pt idx="2">
                  <c:v>Hari 3</c:v>
                </c:pt>
                <c:pt idx="3">
                  <c:v>Hari 4</c:v>
                </c:pt>
                <c:pt idx="4">
                  <c:v>Hari 5</c:v>
                </c:pt>
                <c:pt idx="5">
                  <c:v>Hari 6</c:v>
                </c:pt>
                <c:pt idx="6">
                  <c:v>Hari 7</c:v>
                </c:pt>
              </c:strCache>
            </c:strRef>
          </c:cat>
          <c:val>
            <c:numRef>
              <c:f>Sheet1!$C$2:$C$8</c:f>
              <c:numCache>
                <c:formatCode>General</c:formatCode>
                <c:ptCount val="7"/>
              </c:numCache>
            </c:numRef>
          </c:val>
          <c:smooth val="0"/>
        </c:ser>
        <c:ser>
          <c:idx val="2"/>
          <c:order val="2"/>
          <c:tx>
            <c:strRef>
              <c:f>Sheet1!$D$1</c:f>
              <c:strCache>
                <c:ptCount val="1"/>
                <c:pt idx="0">
                  <c:v>Column1</c:v>
                </c:pt>
              </c:strCache>
            </c:strRef>
          </c:tx>
          <c:spPr>
            <a:ln w="28492" cap="rnd">
              <a:solidFill>
                <a:schemeClr val="accent3"/>
              </a:solidFill>
              <a:round/>
            </a:ln>
            <a:effectLst/>
          </c:spPr>
          <c:marker>
            <c:symbol val="circle"/>
            <c:size val="4"/>
            <c:spPr>
              <a:solidFill>
                <a:schemeClr val="accent3"/>
              </a:solidFill>
              <a:ln w="9497">
                <a:solidFill>
                  <a:schemeClr val="accent3"/>
                </a:solidFill>
              </a:ln>
              <a:effectLst/>
            </c:spPr>
          </c:marker>
          <c:dLbls>
            <c:spPr>
              <a:noFill/>
              <a:ln w="25326">
                <a:noFill/>
              </a:ln>
            </c:spPr>
            <c:txPr>
              <a:bodyPr rot="0" spcFirstLastPara="1" vertOverflow="ellipsis" vert="horz" wrap="square" lIns="38100" tIns="19050" rIns="38100" bIns="19050" anchor="ctr" anchorCtr="1">
                <a:spAutoFit/>
              </a:bodyPr>
              <a:lstStyle/>
              <a:p>
                <a:pPr>
                  <a:defRPr sz="897"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 </c:v>
                </c:pt>
                <c:pt idx="1">
                  <c:v>Hari 2</c:v>
                </c:pt>
                <c:pt idx="2">
                  <c:v>Hari 3</c:v>
                </c:pt>
                <c:pt idx="3">
                  <c:v>Hari 4</c:v>
                </c:pt>
                <c:pt idx="4">
                  <c:v>Hari 5</c:v>
                </c:pt>
                <c:pt idx="5">
                  <c:v>Hari 6</c:v>
                </c:pt>
                <c:pt idx="6">
                  <c:v>Hari 7</c:v>
                </c:pt>
              </c:strCache>
            </c:strRef>
          </c:cat>
          <c:val>
            <c:numRef>
              <c:f>Sheet1!$D$2:$D$8</c:f>
              <c:numCache>
                <c:formatCode>General</c:formatCode>
                <c:ptCount val="7"/>
              </c:numCache>
            </c:numRef>
          </c:val>
          <c:smooth val="0"/>
        </c:ser>
        <c:dLbls>
          <c:showLegendKey val="0"/>
          <c:showVal val="0"/>
          <c:showCatName val="0"/>
          <c:showSerName val="0"/>
          <c:showPercent val="0"/>
          <c:showBubbleSize val="0"/>
        </c:dLbls>
        <c:marker val="1"/>
        <c:smooth val="0"/>
        <c:axId val="496338512"/>
        <c:axId val="496337952"/>
      </c:lineChart>
      <c:catAx>
        <c:axId val="496338512"/>
        <c:scaling>
          <c:orientation val="minMax"/>
        </c:scaling>
        <c:delete val="0"/>
        <c:axPos val="b"/>
        <c:numFmt formatCode="General" sourceLinked="1"/>
        <c:majorTickMark val="none"/>
        <c:minorTickMark val="none"/>
        <c:tickLblPos val="nextTo"/>
        <c:spPr>
          <a:noFill/>
          <a:ln w="9497" cap="flat" cmpd="sng" algn="ctr">
            <a:solidFill>
              <a:schemeClr val="tx1">
                <a:lumMod val="15000"/>
                <a:lumOff val="85000"/>
              </a:schemeClr>
            </a:solidFill>
            <a:round/>
          </a:ln>
          <a:effectLst/>
        </c:spPr>
        <c:txPr>
          <a:bodyPr rot="-6000000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id-ID"/>
          </a:p>
        </c:txPr>
        <c:crossAx val="496337952"/>
        <c:crosses val="autoZero"/>
        <c:auto val="1"/>
        <c:lblAlgn val="ctr"/>
        <c:lblOffset val="100"/>
        <c:noMultiLvlLbl val="0"/>
      </c:catAx>
      <c:valAx>
        <c:axId val="496337952"/>
        <c:scaling>
          <c:orientation val="minMax"/>
        </c:scaling>
        <c:delete val="0"/>
        <c:axPos val="l"/>
        <c:majorGridlines>
          <c:spPr>
            <a:ln w="9497" cap="flat" cmpd="sng" algn="ctr">
              <a:solidFill>
                <a:schemeClr val="tx1">
                  <a:lumMod val="15000"/>
                  <a:lumOff val="85000"/>
                </a:schemeClr>
              </a:solidFill>
              <a:round/>
            </a:ln>
            <a:effectLst/>
          </c:spPr>
        </c:majorGridlines>
        <c:numFmt formatCode="General" sourceLinked="1"/>
        <c:majorTickMark val="none"/>
        <c:minorTickMark val="none"/>
        <c:tickLblPos val="nextTo"/>
        <c:spPr>
          <a:ln w="6332">
            <a:noFill/>
          </a:ln>
        </c:spPr>
        <c:txPr>
          <a:bodyPr rot="-6000000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id-ID"/>
          </a:p>
        </c:txPr>
        <c:crossAx val="496338512"/>
        <c:crosses val="autoZero"/>
        <c:crossBetween val="between"/>
      </c:valAx>
      <c:spPr>
        <a:noFill/>
        <a:ln w="25326">
          <a:noFill/>
        </a:ln>
      </c:spPr>
    </c:plotArea>
    <c:plotVisOnly val="1"/>
    <c:dispBlanksAs val="gap"/>
    <c:showDLblsOverMax val="0"/>
  </c:chart>
  <c:spPr>
    <a:solidFill>
      <a:schemeClr val="bg1"/>
    </a:solidFill>
    <a:ln w="9497" cap="flat" cmpd="sng" algn="ctr">
      <a:solidFill>
        <a:schemeClr val="tx1">
          <a:lumMod val="15000"/>
          <a:lumOff val="85000"/>
        </a:schemeClr>
      </a:solidFill>
      <a:round/>
    </a:ln>
    <a:effectLst/>
  </c:spPr>
  <c:txPr>
    <a:bodyPr/>
    <a:lstStyle/>
    <a:p>
      <a:pPr>
        <a:defRPr/>
      </a:pPr>
      <a:endParaRPr lang="id-ID"/>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1" b="0" i="0" u="none" strike="noStrike" kern="1200" spc="0" baseline="0">
                <a:solidFill>
                  <a:schemeClr val="tx1">
                    <a:lumMod val="65000"/>
                    <a:lumOff val="35000"/>
                  </a:schemeClr>
                </a:solidFill>
                <a:latin typeface="+mn-lt"/>
                <a:ea typeface="+mn-ea"/>
                <a:cs typeface="+mn-cs"/>
              </a:defRPr>
            </a:pPr>
            <a:r>
              <a:rPr lang="id-ID"/>
              <a:t>Hasil</a:t>
            </a:r>
            <a:r>
              <a:rPr lang="id-ID" baseline="0"/>
              <a:t> Instrumen Ketidakstabilan Kadar Glukosa Darah</a:t>
            </a:r>
            <a:endParaRPr lang="id-ID"/>
          </a:p>
        </c:rich>
      </c:tx>
      <c:overlay val="0"/>
      <c:spPr>
        <a:noFill/>
        <a:ln w="25424">
          <a:noFill/>
        </a:ln>
      </c:spPr>
    </c:title>
    <c:autoTitleDeleted val="0"/>
    <c:plotArea>
      <c:layout/>
      <c:barChart>
        <c:barDir val="col"/>
        <c:grouping val="clustered"/>
        <c:varyColors val="0"/>
        <c:ser>
          <c:idx val="0"/>
          <c:order val="0"/>
          <c:tx>
            <c:strRef>
              <c:f>Sheet1!$B$1</c:f>
              <c:strCache>
                <c:ptCount val="1"/>
                <c:pt idx="0">
                  <c:v>Series 1</c:v>
                </c:pt>
              </c:strCache>
            </c:strRef>
          </c:tx>
          <c:spPr>
            <a:solidFill>
              <a:srgbClr val="5B9BD5"/>
            </a:solidFill>
            <a:ln w="25424">
              <a:noFill/>
            </a:ln>
          </c:spPr>
          <c:invertIfNegative val="0"/>
          <c:dLbls>
            <c:spPr>
              <a:noFill/>
              <a:ln w="25424">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6</c:v>
                </c:pt>
                <c:pt idx="1">
                  <c:v>7</c:v>
                </c:pt>
                <c:pt idx="2">
                  <c:v>10</c:v>
                </c:pt>
                <c:pt idx="3">
                  <c:v>10</c:v>
                </c:pt>
                <c:pt idx="4">
                  <c:v>10</c:v>
                </c:pt>
                <c:pt idx="5">
                  <c:v>14</c:v>
                </c:pt>
                <c:pt idx="6">
                  <c:v>14</c:v>
                </c:pt>
              </c:numCache>
            </c:numRef>
          </c:val>
        </c:ser>
        <c:ser>
          <c:idx val="1"/>
          <c:order val="1"/>
          <c:tx>
            <c:strRef>
              <c:f>Sheet1!$C$1</c:f>
              <c:strCache>
                <c:ptCount val="1"/>
                <c:pt idx="0">
                  <c:v>Series 2</c:v>
                </c:pt>
              </c:strCache>
            </c:strRef>
          </c:tx>
          <c:spPr>
            <a:solidFill>
              <a:srgbClr val="ED7D31"/>
            </a:solidFill>
            <a:ln w="25424">
              <a:noFill/>
            </a:ln>
          </c:spPr>
          <c:invertIfNegative val="0"/>
          <c:dLbls>
            <c:spPr>
              <a:noFill/>
              <a:ln w="25424">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numCache>
            </c:numRef>
          </c:val>
        </c:ser>
        <c:ser>
          <c:idx val="2"/>
          <c:order val="2"/>
          <c:tx>
            <c:strRef>
              <c:f>Sheet1!$D$1</c:f>
              <c:strCache>
                <c:ptCount val="1"/>
                <c:pt idx="0">
                  <c:v>Series 3</c:v>
                </c:pt>
              </c:strCache>
            </c:strRef>
          </c:tx>
          <c:spPr>
            <a:solidFill>
              <a:srgbClr val="A5A5A5"/>
            </a:solidFill>
            <a:ln w="25424">
              <a:noFill/>
            </a:ln>
          </c:spPr>
          <c:invertIfNegative val="0"/>
          <c:dLbls>
            <c:spPr>
              <a:noFill/>
              <a:ln w="25424">
                <a:noFill/>
              </a:ln>
            </c:spPr>
            <c:txPr>
              <a:bodyPr rot="0" spcFirstLastPara="1" vertOverflow="ellipsis" vert="horz" wrap="square" lIns="38100" tIns="19050" rIns="38100" bIns="19050" anchor="ctr" anchorCtr="1">
                <a:spAutoFit/>
              </a:bodyPr>
              <a:lstStyle/>
              <a:p>
                <a:pPr>
                  <a:defRPr sz="901"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Sheet1!$D$2:$D$8</c:f>
              <c:numCache>
                <c:formatCode>General</c:formatCode>
                <c:ptCount val="7"/>
              </c:numCache>
            </c:numRef>
          </c:val>
        </c:ser>
        <c:dLbls>
          <c:showLegendKey val="0"/>
          <c:showVal val="0"/>
          <c:showCatName val="0"/>
          <c:showSerName val="0"/>
          <c:showPercent val="0"/>
          <c:showBubbleSize val="0"/>
        </c:dLbls>
        <c:gapWidth val="219"/>
        <c:overlap val="-27"/>
        <c:axId val="307129056"/>
        <c:axId val="307130176"/>
      </c:barChart>
      <c:catAx>
        <c:axId val="307129056"/>
        <c:scaling>
          <c:orientation val="minMax"/>
        </c:scaling>
        <c:delete val="0"/>
        <c:axPos val="b"/>
        <c:numFmt formatCode="General" sourceLinked="1"/>
        <c:majorTickMark val="none"/>
        <c:minorTickMark val="none"/>
        <c:tickLblPos val="nextTo"/>
        <c:spPr>
          <a:noFill/>
          <a:ln w="9534" cap="flat" cmpd="sng" algn="ctr">
            <a:solidFill>
              <a:schemeClr val="tx1">
                <a:lumMod val="15000"/>
                <a:lumOff val="85000"/>
              </a:schemeClr>
            </a:solidFill>
            <a:round/>
          </a:ln>
          <a:effectLst/>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id-ID"/>
          </a:p>
        </c:txPr>
        <c:crossAx val="307130176"/>
        <c:crosses val="autoZero"/>
        <c:auto val="1"/>
        <c:lblAlgn val="ctr"/>
        <c:lblOffset val="100"/>
        <c:noMultiLvlLbl val="0"/>
      </c:catAx>
      <c:valAx>
        <c:axId val="307130176"/>
        <c:scaling>
          <c:orientation val="minMax"/>
        </c:scaling>
        <c:delete val="0"/>
        <c:axPos val="l"/>
        <c:majorGridlines>
          <c:spPr>
            <a:ln w="9534" cap="flat" cmpd="sng" algn="ctr">
              <a:solidFill>
                <a:schemeClr val="tx1">
                  <a:lumMod val="15000"/>
                  <a:lumOff val="85000"/>
                </a:schemeClr>
              </a:solidFill>
              <a:round/>
            </a:ln>
            <a:effectLst/>
          </c:spPr>
        </c:majorGridlines>
        <c:numFmt formatCode="General" sourceLinked="1"/>
        <c:majorTickMark val="none"/>
        <c:minorTickMark val="none"/>
        <c:tickLblPos val="nextTo"/>
        <c:spPr>
          <a:ln w="6356">
            <a:noFill/>
          </a:ln>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id-ID"/>
          </a:p>
        </c:txPr>
        <c:crossAx val="307129056"/>
        <c:crosses val="autoZero"/>
        <c:crossBetween val="between"/>
      </c:valAx>
      <c:spPr>
        <a:noFill/>
        <a:ln w="25424">
          <a:noFill/>
        </a:ln>
      </c:spPr>
    </c:plotArea>
    <c:plotVisOnly val="1"/>
    <c:dispBlanksAs val="gap"/>
    <c:showDLblsOverMax val="0"/>
  </c:chart>
  <c:spPr>
    <a:solidFill>
      <a:schemeClr val="bg1"/>
    </a:solidFill>
    <a:ln w="9534" cap="flat" cmpd="sng" algn="ctr">
      <a:solidFill>
        <a:schemeClr val="tx1">
          <a:lumMod val="15000"/>
          <a:lumOff val="85000"/>
        </a:schemeClr>
      </a:solidFill>
      <a:round/>
    </a:ln>
    <a:effectLst/>
  </c:spPr>
  <c:txPr>
    <a:bodyPr/>
    <a:lstStyle/>
    <a:p>
      <a:pPr>
        <a:defRPr/>
      </a:pPr>
      <a:endParaRPr lang="id-ID"/>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id-ID"/>
              <a:t>Instrumen</a:t>
            </a:r>
            <a:r>
              <a:rPr lang="id-ID" baseline="0"/>
              <a:t> Multidimensial Fatigue Inventory </a:t>
            </a:r>
            <a:endParaRPr lang="id-ID"/>
          </a:p>
        </c:rich>
      </c:tx>
      <c:overlay val="0"/>
      <c:spPr>
        <a:noFill/>
        <a:ln w="25373">
          <a:noFill/>
        </a:ln>
      </c:spPr>
    </c:title>
    <c:autoTitleDeleted val="0"/>
    <c:plotArea>
      <c:layout/>
      <c:barChart>
        <c:barDir val="col"/>
        <c:grouping val="clustered"/>
        <c:varyColors val="0"/>
        <c:ser>
          <c:idx val="0"/>
          <c:order val="0"/>
          <c:tx>
            <c:strRef>
              <c:f>Sheet1!$B$1</c:f>
              <c:strCache>
                <c:ptCount val="1"/>
                <c:pt idx="0">
                  <c:v>Series 1</c:v>
                </c:pt>
              </c:strCache>
            </c:strRef>
          </c:tx>
          <c:spPr>
            <a:solidFill>
              <a:srgbClr val="5B9BD5"/>
            </a:solidFill>
            <a:ln w="25373">
              <a:noFill/>
            </a:ln>
          </c:spPr>
          <c:invertIfNegative val="0"/>
          <c:dLbls>
            <c:spPr>
              <a:noFill/>
              <a:ln w="25373">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30" cap="rnd">
                <a:solidFill>
                  <a:schemeClr val="accent1"/>
                </a:solidFill>
                <a:prstDash val="sysDot"/>
              </a:ln>
              <a:effectLst/>
            </c:spPr>
            <c:trendlineType val="linear"/>
            <c:dispRSqr val="0"/>
            <c:dispEq val="0"/>
          </c:trendline>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0">
                  <c:v>47</c:v>
                </c:pt>
                <c:pt idx="1">
                  <c:v>47</c:v>
                </c:pt>
                <c:pt idx="2">
                  <c:v>40</c:v>
                </c:pt>
                <c:pt idx="3">
                  <c:v>38</c:v>
                </c:pt>
                <c:pt idx="4">
                  <c:v>38</c:v>
                </c:pt>
                <c:pt idx="5">
                  <c:v>35</c:v>
                </c:pt>
                <c:pt idx="6">
                  <c:v>35</c:v>
                </c:pt>
              </c:numCache>
            </c:numRef>
          </c:val>
        </c:ser>
        <c:ser>
          <c:idx val="1"/>
          <c:order val="1"/>
          <c:tx>
            <c:strRef>
              <c:f>Sheet1!$C$1</c:f>
              <c:strCache>
                <c:ptCount val="1"/>
                <c:pt idx="0">
                  <c:v>Series 2</c:v>
                </c:pt>
              </c:strCache>
            </c:strRef>
          </c:tx>
          <c:spPr>
            <a:solidFill>
              <a:srgbClr val="ED7D31"/>
            </a:solidFill>
            <a:ln w="25373">
              <a:noFill/>
            </a:ln>
          </c:spPr>
          <c:invertIfNegative val="0"/>
          <c:dLbls>
            <c:spPr>
              <a:noFill/>
              <a:ln w="25373">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numCache>
            </c:numRef>
          </c:val>
        </c:ser>
        <c:ser>
          <c:idx val="2"/>
          <c:order val="2"/>
          <c:tx>
            <c:strRef>
              <c:f>Sheet1!$D$1</c:f>
              <c:strCache>
                <c:ptCount val="1"/>
                <c:pt idx="0">
                  <c:v>Series 3</c:v>
                </c:pt>
              </c:strCache>
            </c:strRef>
          </c:tx>
          <c:spPr>
            <a:solidFill>
              <a:srgbClr val="A5A5A5"/>
            </a:solidFill>
            <a:ln w="25373">
              <a:noFill/>
            </a:ln>
          </c:spPr>
          <c:invertIfNegative val="0"/>
          <c:dLbls>
            <c:spPr>
              <a:noFill/>
              <a:ln w="25373">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1</c:v>
                </c:pt>
                <c:pt idx="1">
                  <c:v>Hari 2</c:v>
                </c:pt>
                <c:pt idx="2">
                  <c:v>Hari 3</c:v>
                </c:pt>
                <c:pt idx="3">
                  <c:v>Hari 4</c:v>
                </c:pt>
                <c:pt idx="4">
                  <c:v>Hari 5</c:v>
                </c:pt>
                <c:pt idx="5">
                  <c:v>Hari 6</c:v>
                </c:pt>
                <c:pt idx="6">
                  <c:v>Hari 7</c:v>
                </c:pt>
              </c:strCache>
            </c:strRef>
          </c:cat>
          <c:val>
            <c:numRef>
              <c:f>Sheet1!$D$2:$D$8</c:f>
              <c:numCache>
                <c:formatCode>General</c:formatCode>
                <c:ptCount val="7"/>
              </c:numCache>
            </c:numRef>
          </c:val>
        </c:ser>
        <c:dLbls>
          <c:showLegendKey val="0"/>
          <c:showVal val="0"/>
          <c:showCatName val="0"/>
          <c:showSerName val="0"/>
          <c:showPercent val="0"/>
          <c:showBubbleSize val="0"/>
        </c:dLbls>
        <c:gapWidth val="219"/>
        <c:overlap val="-27"/>
        <c:axId val="247802512"/>
        <c:axId val="197587200"/>
      </c:barChart>
      <c:catAx>
        <c:axId val="247802512"/>
        <c:scaling>
          <c:orientation val="minMax"/>
        </c:scaling>
        <c:delete val="0"/>
        <c:axPos val="b"/>
        <c:numFmt formatCode="General" sourceLinked="1"/>
        <c:majorTickMark val="none"/>
        <c:minorTickMark val="none"/>
        <c:tickLblPos val="nextTo"/>
        <c:spPr>
          <a:noFill/>
          <a:ln w="9515"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id-ID"/>
          </a:p>
        </c:txPr>
        <c:crossAx val="197587200"/>
        <c:crosses val="autoZero"/>
        <c:auto val="1"/>
        <c:lblAlgn val="ctr"/>
        <c:lblOffset val="100"/>
        <c:noMultiLvlLbl val="0"/>
      </c:catAx>
      <c:valAx>
        <c:axId val="197587200"/>
        <c:scaling>
          <c:orientation val="minMax"/>
        </c:scaling>
        <c:delete val="0"/>
        <c:axPos val="l"/>
        <c:majorGridlines>
          <c:spPr>
            <a:ln w="9515" cap="flat" cmpd="sng" algn="ctr">
              <a:solidFill>
                <a:schemeClr val="tx1">
                  <a:lumMod val="15000"/>
                  <a:lumOff val="85000"/>
                </a:schemeClr>
              </a:solidFill>
              <a:round/>
            </a:ln>
            <a:effectLst/>
          </c:spPr>
        </c:majorGridlines>
        <c:numFmt formatCode="General" sourceLinked="1"/>
        <c:majorTickMark val="none"/>
        <c:minorTickMark val="none"/>
        <c:tickLblPos val="nextTo"/>
        <c:spPr>
          <a:ln w="6343">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id-ID"/>
          </a:p>
        </c:txPr>
        <c:crossAx val="247802512"/>
        <c:crosses val="autoZero"/>
        <c:crossBetween val="between"/>
      </c:valAx>
      <c:spPr>
        <a:noFill/>
        <a:ln w="25373">
          <a:noFill/>
        </a:ln>
      </c:spPr>
    </c:plotArea>
    <c:plotVisOnly val="1"/>
    <c:dispBlanksAs val="gap"/>
    <c:showDLblsOverMax val="0"/>
  </c:chart>
  <c:spPr>
    <a:solidFill>
      <a:schemeClr val="bg1"/>
    </a:solidFill>
    <a:ln w="9515" cap="flat" cmpd="sng" algn="ctr">
      <a:solidFill>
        <a:schemeClr val="tx1">
          <a:lumMod val="15000"/>
          <a:lumOff val="85000"/>
        </a:schemeClr>
      </a:solidFill>
      <a:round/>
    </a:ln>
    <a:effectLst/>
  </c:spPr>
  <c:txPr>
    <a:bodyPr/>
    <a:lstStyle/>
    <a:p>
      <a:pPr>
        <a:defRPr/>
      </a:pPr>
      <a:endParaRPr lang="id-ID"/>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Art22</b:Tag>
    <b:SourceType>JournalArticle</b:SourceType>
    <b:Guid>{4A29A3FC-7F16-4260-A31F-906DC63D47CD}</b:Guid>
    <b:Author>
      <b:Author>
        <b:NameList>
          <b:Person>
            <b:Last>Artini</b:Last>
            <b:First>K.</b:First>
            <b:Middle>S.</b:Middle>
          </b:Person>
        </b:NameList>
      </b:Author>
    </b:Author>
    <b:Title>Penggunaan Antidiabetes Oral Pada Pasien Diabetes Mellitus Tipe 2: Literature Review</b:Title>
    <b:JournalName>Prosiding Seminar Informasi Kesehatan Nasional (SIKesNas)</b:JournalName>
    <b:Year>2022</b:Year>
    <b:Pages>333-340</b:Pages>
    <b:RefOrder>9</b:RefOrder>
  </b:Source>
  <b:Source>
    <b:Tag>Bua21</b:Tag>
    <b:SourceType>Book</b:SourceType>
    <b:Guid>{100E48ED-1F86-4313-9994-398A458E472D}</b:Guid>
    <b:Author>
      <b:Author>
        <b:NameList>
          <b:Person>
            <b:Last>Buanasari</b:Last>
            <b:First>a.</b:First>
          </b:Person>
        </b:NameList>
      </b:Author>
    </b:Author>
    <b:Title>Asuhan keperawatan sehat jiwa pada kelompok usia remaja</b:Title>
    <b:Year>2021</b:Year>
    <b:City>Makasar</b:City>
    <b:Publisher>Tohar Media</b:Publisher>
    <b:RefOrder>17</b:RefOrder>
  </b:Source>
  <b:Source>
    <b:Tag>Dil23</b:Tag>
    <b:SourceType>JournalArticle</b:SourceType>
    <b:Guid>{6BAD300B-3EEA-4C9B-A5D4-46792DB91F1F}</b:Guid>
    <b:Title>Morphological Signs of the Inflammatory Process in the Pancreas in Type I and Ii Diabetes Mellitus</b:Title>
    <b:Year>2023</b:Year>
    <b:Author>
      <b:Author>
        <b:NameList>
          <b:Person>
            <b:Last>Dilmurodovna</b:Last>
            <b:First>T.</b:First>
            <b:Middle>D.</b:Middle>
          </b:Person>
        </b:NameList>
      </b:Author>
    </b:Author>
    <b:JournalName>European Journal of Innovation in Nonformal Education</b:JournalName>
    <b:Pages>24-27</b:Pages>
    <b:RefOrder>2</b:RefOrder>
  </b:Source>
  <b:Source>
    <b:Tag>Din22</b:Tag>
    <b:SourceType>Book</b:SourceType>
    <b:Guid>{E86872E5-2441-46DC-8367-910EB155EF57}</b:Guid>
    <b:Author>
      <b:Author>
        <b:NameList>
          <b:Person>
            <b:Last>Dinkes</b:Last>
            <b:First>P.</b:First>
            <b:Middle>J.</b:Middle>
          </b:Person>
        </b:NameList>
      </b:Author>
    </b:Author>
    <b:Title>Profil Kesehatan 2021</b:Title>
    <b:Year>2022</b:Year>
    <b:City>Surabaya</b:City>
    <b:Publisher>Dinas Kesehatan Jawa Timur</b:Publisher>
    <b:RefOrder>6</b:RefOrder>
  </b:Source>
  <b:Source>
    <b:Tag>Fal23</b:Tag>
    <b:SourceType>Book</b:SourceType>
    <b:Guid>{3E55E45E-11D0-46BB-82BC-508371E92048}</b:Guid>
    <b:Author>
      <b:Author>
        <b:NameList>
          <b:Person>
            <b:Last>Falah</b:Last>
            <b:First>F.</b:First>
          </b:Person>
        </b:NameList>
      </b:Author>
    </b:Author>
    <b:Title>Standar Asuhan Keperawatan pada Pasien Diabetes Mellitus</b:Title>
    <b:Year>2023</b:Year>
    <b:City>Gorontalo</b:City>
    <b:Publisher>Gorontalo Health Polytechnic</b:Publisher>
    <b:RefOrder>13</b:RefOrder>
  </b:Source>
  <b:Source>
    <b:Tag>Mab21</b:Tag>
    <b:SourceType>Book</b:SourceType>
    <b:Guid>{A7AF1BFF-3D90-44B9-9EF9-CADD38F047D1}</b:Guid>
    <b:Author>
      <b:Author>
        <b:NameList>
          <b:Person>
            <b:Last>Mabel Yau</b:Last>
            <b:First>M.</b:First>
            <b:Middle>N.</b:Middle>
          </b:Person>
        </b:NameList>
      </b:Author>
    </b:Author>
    <b:Title>Etiology and Pathogenesis of Diabetes Mellitus in Children and Adolescents</b:Title>
    <b:Year>2021</b:Year>
    <b:City>united states</b:City>
    <b:Publisher>national library of medicine</b:Publisher>
    <b:RefOrder>12</b:RefOrder>
  </b:Source>
  <b:Source>
    <b:Tag>Met24</b:Tag>
    <b:SourceType>JournalArticle</b:SourceType>
    <b:Guid>{95894048-62CB-42BD-9E84-02D4D79C8481}</b:Guid>
    <b:Title>Jurnal Pengabdian Penyuluhan Prinsip 3J Diabetes Mellitus Pada Masyarakat RT25 Kelurahan Sawah Lebar Kecamatan Ratu Agung Kota Bengkulu Provinsi Bengkulu</b:Title>
    <b:Year>2024</b:Year>
    <b:Author>
      <b:Author>
        <b:NameList>
          <b:Person>
            <b:Last>Meta Melendia Yourenqe</b:Last>
            <b:First>G.</b:First>
            <b:Middle>S.</b:Middle>
          </b:Person>
        </b:NameList>
      </b:Author>
    </b:Author>
    <b:JournalName>Jurnal Pengabdian Mitra Persada</b:JournalName>
    <b:Pages>9-12</b:Pages>
    <b:RefOrder>4</b:RefOrder>
  </b:Source>
  <b:Source>
    <b:Tag>PER21</b:Tag>
    <b:SourceType>Book</b:SourceType>
    <b:Guid>{909DE31F-71BF-4171-B8E2-37EBE72CC09B}</b:Guid>
    <b:Title>Pedoman Pemantauan Kadar Glukosa Darah</b:Title>
    <b:Year>2021</b:Year>
    <b:Author>
      <b:Author>
        <b:NameList>
          <b:Person>
            <b:Last>PERKENI</b:Last>
          </b:Person>
        </b:NameList>
      </b:Author>
    </b:Author>
    <b:Publisher>PB PERKENI</b:Publisher>
    <b:RefOrder>16</b:RefOrder>
  </b:Source>
  <b:Source>
    <b:Tag>PPN18</b:Tag>
    <b:SourceType>Book</b:SourceType>
    <b:Guid>{46506671-1EA6-40B0-832E-CA802E439379}</b:Guid>
    <b:Author>
      <b:Author>
        <b:NameList>
          <b:Person>
            <b:Last>PPNI</b:Last>
          </b:Person>
        </b:NameList>
      </b:Author>
    </b:Author>
    <b:Title>Standar Intervensi Keperawatan Indonesia</b:Title>
    <b:Year>2018</b:Year>
    <b:City>Jakarta Selatan</b:City>
    <b:Publisher>Dewan pengurus pusat persatuan perawat nasional indonesia</b:Publisher>
    <b:RefOrder>7</b:RefOrder>
  </b:Source>
  <b:Source>
    <b:Tag>Sai22</b:Tag>
    <b:SourceType>JournalArticle</b:SourceType>
    <b:Guid>{2E1CA066-8ACE-4E0D-B2C5-567897A13602}</b:Guid>
    <b:Author>
      <b:Author>
        <b:NameList>
          <b:Person>
            <b:Last>Saino</b:Last>
            <b:First>S.</b:First>
            <b:Middle>R.</b:Middle>
          </b:Person>
        </b:NameList>
      </b:Author>
    </b:Author>
    <b:Title>Implementasi Jus Buah Pare pada Perawatan Pasien Diabetes Mellitus dengan Masalah Ketidakstabilan Kadar Gula Darah di Ruang Kenari atas RSUD Ajibarang</b:Title>
    <b:Year>2022</b:Year>
    <b:JournalName>Jurnal Inovasi Penelitian</b:JournalName>
    <b:Pages> 5717- 5724.</b:Pages>
    <b:RefOrder>3</b:RefOrder>
  </b:Source>
  <b:Source>
    <b:Tag>Sit23</b:Tag>
    <b:SourceType>JournalArticle</b:SourceType>
    <b:Guid>{F12B2C39-FEF0-423D-8B0D-7526AA19AC86}</b:Guid>
    <b:Author>
      <b:Author>
        <b:NameList>
          <b:Person>
            <b:Last>Sitti Fatimah M. Arsad</b:Last>
            <b:First>et</b:First>
            <b:Middle>al</b:Middle>
          </b:Person>
        </b:NameList>
      </b:Author>
    </b:Author>
    <b:Title>Penerapan 5 Pilar melalui Pendampingan dan Pemberdayaan Keluarga Penderita Diabetes Mellitus</b:Title>
    <b:JournalName>jurnal kolaboratif sains</b:JournalName>
    <b:Year>2023</b:Year>
    <b:Pages>1595- 1601</b:Pages>
    <b:RefOrder>8</b:RefOrder>
  </b:Source>
  <b:Source>
    <b:Tag>Siw21</b:Tag>
    <b:SourceType>JournalArticle</b:SourceType>
    <b:Guid>{F8AF4916-2E5C-49D5-84BA-8A10C10D3018}</b:Guid>
    <b:Author>
      <b:Author>
        <b:NameList>
          <b:Person>
            <b:Last>Siwi Padmasari</b:Last>
            <b:First>F.</b:First>
            <b:Middle>N.</b:Middle>
          </b:Person>
        </b:NameList>
      </b:Author>
    </b:Author>
    <b:Title>Edukasi Home Pharmacy Care terhadap Kepatuhan dan Kontrol Glukosa Darah pada Pasien Diabetes Melitus</b:Title>
    <b:JournalName>Jurnal Sains Farmasi &amp; Klinis</b:JournalName>
    <b:Year>2021</b:Year>
    <b:Pages>182-189</b:Pages>
    <b:RefOrder>10</b:RefOrder>
  </b:Source>
  <b:Source>
    <b:Tag>Sup21</b:Tag>
    <b:SourceType>JournalArticle</b:SourceType>
    <b:Guid>{625A7B25-0A7C-4821-B589-7356CDC90B08}</b:Guid>
    <b:Author>
      <b:Author>
        <b:NameList>
          <b:Person>
            <b:Last>Supardi</b:Last>
            <b:First>R.</b:First>
            <b:Middle>T</b:Middle>
          </b:Person>
        </b:NameList>
      </b:Author>
    </b:Author>
    <b:Title>Tingkat Pengetahuan Upaya Pencegahan Diabetes Mellitus Pada PraLansia</b:Title>
    <b:JournalName>Jurnal Ilmu Keperawatan</b:JournalName>
    <b:Year>2021</b:Year>
    <b:Pages>17-21</b:Pages>
    <b:RefOrder>1</b:RefOrder>
  </b:Source>
  <b:Source>
    <b:Tag>Sya23</b:Tag>
    <b:SourceType>Book</b:SourceType>
    <b:Guid>{D9004A1A-12BD-4D18-86AA-398A82DBDCCD}</b:Guid>
    <b:Author>
      <b:Author>
        <b:NameList>
          <b:Person>
            <b:Last>Syarifah Liza Munira</b:Last>
            <b:First>S.</b:First>
            <b:Middle>M.</b:Middle>
          </b:Person>
        </b:NameList>
      </b:Author>
    </b:Author>
    <b:Title>Survei Kesehatan Indonesia (SKI)</b:Title>
    <b:Year>2023</b:Year>
    <b:Publisher>Badan Kebijakan Pembangunan Kesehatan (BKPK) Kementerian Kesehatan (Kemenkes)</b:Publisher>
    <b:RefOrder>5</b:RefOrder>
  </b:Source>
  <b:Source>
    <b:Tag>Tri23</b:Tag>
    <b:SourceType>JournalArticle</b:SourceType>
    <b:Guid>{EAC4E1E9-19CD-4B3D-AC12-49F39C067CEF}</b:Guid>
    <b:Title>Senam Kaki Untuk Pencegahan Dan Pengobatan Neuropati Perifer Diabetik Pada Penderita Diabetes Mellitus</b:Title>
    <b:Year>2023</b:Year>
    <b:Author>
      <b:Author>
        <b:NameList>
          <b:Person>
            <b:Last>Tri Sumarni</b:Last>
            <b:First>Y.</b:First>
            <b:Middle>D.</b:Middle>
          </b:Person>
        </b:NameList>
      </b:Author>
    </b:Author>
    <b:JournalName>Jurnal Pengabdian Masyarakat</b:JournalName>
    <b:Pages>111-118</b:Pages>
    <b:RefOrder>15</b:RefOrder>
  </b:Source>
  <b:Source>
    <b:Tag>Tri231</b:Tag>
    <b:SourceType>JournalArticle</b:SourceType>
    <b:Guid>{A6CDACE0-2797-41A6-B292-CDEDB039500B}</b:Guid>
    <b:Author>
      <b:Author>
        <b:NameList>
          <b:Person>
            <b:Last>Trinita Debora Siagian</b:Last>
            <b:First>et</b:First>
            <b:Middle>al</b:Middle>
          </b:Person>
        </b:NameList>
      </b:Author>
    </b:Author>
    <b:Title>AnalisisDampak Pola Makan terhadapKejadian Diabetes Melitus Tipe 2 pada Masyarakat Usia Produktif</b:Title>
    <b:JournalName>Journal of Public Health Education</b:JournalName>
    <b:Year>2023</b:Year>
    <b:Pages> 411-417</b:Pages>
    <b:RefOrder>14</b:RefOrder>
  </b:Source>
  <b:Source>
    <b:Tag>Adr23</b:Tag>
    <b:SourceType>Book</b:SourceType>
    <b:Guid>{7D6EC7D8-B87B-4AE3-BFDE-F222E439D85D}</b:Guid>
    <b:Author>
      <b:Author>
        <b:NameList>
          <b:Person>
            <b:Last>Adriani</b:Last>
            <b:First>W.R.</b:First>
          </b:Person>
        </b:NameList>
      </b:Author>
    </b:Author>
    <b:Title>Buku Pintar Pengelolaan Diabetes Melitus : Pedoman untuk Family Care Giver</b:Title>
    <b:Year>2023</b:Year>
    <b:Publisher>Penerbit NEM</b:Publisher>
    <b:RefOrder>11</b:RefOrder>
  </b:Source>
</b:Sources>
</file>

<file path=customXml/itemProps1.xml><?xml version="1.0" encoding="utf-8"?>
<ds:datastoreItem xmlns:ds="http://schemas.openxmlformats.org/officeDocument/2006/customXml" ds:itemID="{44631978-BEFC-4161-9567-C5E860217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8</Pages>
  <Words>3242</Words>
  <Characters>18481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2025-08-03T15:05:00Z</dcterms:created>
  <dcterms:modified xsi:type="dcterms:W3CDTF">2025-08-03T23:35:00Z</dcterms:modified>
</cp:coreProperties>
</file>