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061062" w:rsidRPr="00405BB3" w14:paraId="70079135" w14:textId="77777777" w:rsidTr="006D2A61">
        <w:trPr>
          <w:jc w:val="center"/>
        </w:trPr>
        <w:tc>
          <w:tcPr>
            <w:tcW w:w="8789" w:type="dxa"/>
            <w:gridSpan w:val="3"/>
            <w:tcBorders>
              <w:bottom w:val="single" w:sz="12" w:space="0" w:color="0070C0"/>
            </w:tcBorders>
          </w:tcPr>
          <w:p w14:paraId="38D8CB99" w14:textId="49A4FE9B" w:rsidR="00061062" w:rsidRPr="00F0484B" w:rsidRDefault="00B70572" w:rsidP="006D2A61">
            <w:pPr>
              <w:spacing w:after="0" w:line="360" w:lineRule="auto"/>
              <w:ind w:right="-82"/>
              <w:rPr>
                <w:rFonts w:ascii="Times New Roman" w:hAnsi="Times New Roman" w:cs="Times New Roman"/>
                <w:b/>
                <w:bCs/>
                <w:lang w:val="id-ID"/>
              </w:rPr>
            </w:pPr>
            <w:r>
              <w:rPr>
                <w:rFonts w:ascii="Times New Roman" w:hAnsi="Times New Roman" w:cs="Times New Roman"/>
                <w:b/>
                <w:bCs/>
              </w:rPr>
              <w:t>Optimization of Diet Education in Type 2 Diabetes Mellitus Patients</w:t>
            </w:r>
            <w:r>
              <w:rPr>
                <w:rFonts w:ascii="Times New Roman" w:hAnsi="Times New Roman" w:cs="Times New Roman"/>
                <w:b/>
                <w:bCs/>
                <w:lang w:val="id-ID"/>
              </w:rPr>
              <w:t xml:space="preserve"> </w:t>
            </w:r>
            <w:proofErr w:type="gramStart"/>
            <w:r w:rsidR="00FF70A8">
              <w:rPr>
                <w:rFonts w:ascii="Times New Roman" w:hAnsi="Times New Roman" w:cs="Times New Roman"/>
                <w:b/>
                <w:bCs/>
                <w:lang w:val="id-ID"/>
              </w:rPr>
              <w:t>With</w:t>
            </w:r>
            <w:proofErr w:type="gramEnd"/>
            <w:r>
              <w:rPr>
                <w:rFonts w:ascii="Times New Roman" w:hAnsi="Times New Roman" w:cs="Times New Roman"/>
                <w:b/>
                <w:bCs/>
              </w:rPr>
              <w:t xml:space="preserve"> Hypertension Complications</w:t>
            </w:r>
          </w:p>
        </w:tc>
      </w:tr>
      <w:tr w:rsidR="00061062" w:rsidRPr="00405BB3" w14:paraId="12D763D1" w14:textId="77777777" w:rsidTr="006D2A61">
        <w:trPr>
          <w:jc w:val="center"/>
        </w:trPr>
        <w:tc>
          <w:tcPr>
            <w:tcW w:w="8789" w:type="dxa"/>
            <w:gridSpan w:val="3"/>
            <w:tcBorders>
              <w:top w:val="single" w:sz="12" w:space="0" w:color="0070C0"/>
            </w:tcBorders>
          </w:tcPr>
          <w:p w14:paraId="4E99868D" w14:textId="371D6463" w:rsidR="00FF70A8" w:rsidRPr="00D82BA2" w:rsidRDefault="00767A65" w:rsidP="00FF70A8">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lang w:val="id-ID"/>
              </w:rPr>
              <w:t>Barkah Siswanto</w:t>
            </w:r>
            <w:r w:rsidR="00FF70A8" w:rsidRPr="00405BB3">
              <w:rPr>
                <w:rFonts w:ascii="Cambria" w:eastAsia="Cambria" w:hAnsi="Cambria" w:cs="Cambria"/>
                <w:b/>
                <w:color w:val="000000" w:themeColor="text1"/>
                <w:vertAlign w:val="superscript"/>
              </w:rPr>
              <w:t>1</w:t>
            </w:r>
            <w:r w:rsidR="00FF70A8"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Agung Eko Hartanto</w:t>
            </w:r>
            <w:r w:rsidR="00FF70A8" w:rsidRPr="00405BB3">
              <w:rPr>
                <w:rFonts w:ascii="Cambria" w:eastAsia="Cambria" w:hAnsi="Cambria" w:cs="Cambria"/>
                <w:b/>
                <w:color w:val="000000" w:themeColor="text1"/>
                <w:vertAlign w:val="superscript"/>
              </w:rPr>
              <w:t>2</w:t>
            </w:r>
            <w:r w:rsidR="00FF70A8"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Heru Wiratmoko</w:t>
            </w:r>
            <w:r w:rsidR="00FF70A8" w:rsidRPr="00405BB3">
              <w:rPr>
                <w:rFonts w:ascii="Cambria" w:eastAsia="Cambria" w:hAnsi="Cambria" w:cs="Cambria"/>
                <w:b/>
                <w:color w:val="000000" w:themeColor="text1"/>
                <w:vertAlign w:val="superscript"/>
              </w:rPr>
              <w:t>3</w:t>
            </w:r>
            <w:r>
              <w:rPr>
                <w:rFonts w:ascii="Cambria" w:eastAsia="Cambria" w:hAnsi="Cambria" w:cs="Cambria"/>
                <w:b/>
                <w:color w:val="000000" w:themeColor="text1"/>
                <w:vertAlign w:val="superscript"/>
                <w:lang w:val="id-ID"/>
              </w:rPr>
              <w:t xml:space="preserve"> </w:t>
            </w:r>
          </w:p>
          <w:p w14:paraId="482A6413" w14:textId="47168DF7" w:rsidR="00061062" w:rsidRPr="000B53D0" w:rsidRDefault="00061062" w:rsidP="009F0451">
            <w:pPr>
              <w:spacing w:before="120" w:after="120"/>
              <w:rPr>
                <w:rFonts w:ascii="Cambria" w:eastAsia="Cambria" w:hAnsi="Cambria" w:cs="Cambria"/>
                <w:i/>
                <w:sz w:val="18"/>
                <w:szCs w:val="18"/>
                <w:lang w:val="id-ID"/>
              </w:rPr>
            </w:pPr>
            <w:proofErr w:type="spellStart"/>
            <w:r w:rsidRPr="002F298F">
              <w:rPr>
                <w:rFonts w:ascii="Cambria" w:eastAsia="Cambria" w:hAnsi="Cambria" w:cs="Cambria"/>
                <w:sz w:val="18"/>
                <w:szCs w:val="18"/>
              </w:rPr>
              <w:t>Correspondensi</w:t>
            </w:r>
            <w:proofErr w:type="spellEnd"/>
            <w:r w:rsidRPr="002F298F">
              <w:rPr>
                <w:rFonts w:ascii="Cambria" w:eastAsia="Cambria" w:hAnsi="Cambria" w:cs="Cambria"/>
                <w:sz w:val="18"/>
                <w:szCs w:val="18"/>
              </w:rPr>
              <w:t xml:space="preserve"> e-mail:</w:t>
            </w:r>
            <w:r w:rsidR="000B53D0">
              <w:rPr>
                <w:rFonts w:ascii="Cambria" w:eastAsia="Cambria" w:hAnsi="Cambria" w:cs="Cambria"/>
                <w:sz w:val="18"/>
                <w:szCs w:val="18"/>
                <w:lang w:val="id-ID"/>
              </w:rPr>
              <w:t xml:space="preserve"> </w:t>
            </w:r>
            <w:hyperlink r:id="rId8" w:history="1">
              <w:r w:rsidR="000B53D0" w:rsidRPr="001070F1">
                <w:rPr>
                  <w:rStyle w:val="Hyperlink"/>
                  <w:rFonts w:ascii="Cambria" w:eastAsia="Cambria" w:hAnsi="Cambria" w:cs="Cambria"/>
                  <w:sz w:val="18"/>
                  <w:szCs w:val="18"/>
                  <w:lang w:val="id-ID"/>
                </w:rPr>
                <w:t>barkahsiswanto1234@gmail.com</w:t>
              </w:r>
            </w:hyperlink>
            <w:r w:rsidR="000B53D0">
              <w:rPr>
                <w:rFonts w:ascii="Cambria" w:eastAsia="Cambria" w:hAnsi="Cambria" w:cs="Cambria"/>
                <w:sz w:val="18"/>
                <w:szCs w:val="18"/>
                <w:lang w:val="id-ID"/>
              </w:rPr>
              <w:t xml:space="preserve"> </w:t>
            </w:r>
          </w:p>
          <w:p w14:paraId="1D4E18BA" w14:textId="08FB7ED4" w:rsidR="00061062" w:rsidRPr="002F298F" w:rsidRDefault="00061062" w:rsidP="009F0451">
            <w:pPr>
              <w:spacing w:after="0" w:line="240" w:lineRule="auto"/>
              <w:ind w:right="-102"/>
              <w:rPr>
                <w:rFonts w:ascii="Cambria" w:eastAsia="Cambria" w:hAnsi="Cambria" w:cs="Cambria"/>
                <w:i/>
                <w:sz w:val="18"/>
                <w:szCs w:val="18"/>
              </w:rPr>
            </w:pPr>
            <w:r w:rsidRPr="002F298F">
              <w:rPr>
                <w:rFonts w:ascii="Cambria" w:eastAsia="Cambria" w:hAnsi="Cambria" w:cs="Cambria"/>
                <w:i/>
                <w:sz w:val="18"/>
                <w:szCs w:val="18"/>
                <w:vertAlign w:val="superscript"/>
              </w:rPr>
              <w:t>1</w:t>
            </w:r>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2</w:t>
            </w:r>
            <w:r>
              <w:rPr>
                <w:rFonts w:ascii="Cambria" w:eastAsia="Cambria" w:hAnsi="Cambria" w:cs="Cambria"/>
                <w:i/>
                <w:sz w:val="18"/>
                <w:szCs w:val="18"/>
                <w:vertAlign w:val="superscript"/>
              </w:rPr>
              <w:t>,3,</w:t>
            </w:r>
            <w:r w:rsidRPr="002F298F">
              <w:rPr>
                <w:rFonts w:ascii="Cambria" w:eastAsia="Cambria" w:hAnsi="Cambria" w:cs="Cambria"/>
                <w:i/>
                <w:sz w:val="18"/>
                <w:szCs w:val="18"/>
                <w:vertAlign w:val="superscript"/>
              </w:rPr>
              <w:t xml:space="preserve"> </w:t>
            </w:r>
            <w:r w:rsidRPr="002F298F">
              <w:rPr>
                <w:rFonts w:ascii="Cambria" w:eastAsia="Cambria" w:hAnsi="Cambria" w:cs="Cambria"/>
                <w:i/>
                <w:sz w:val="18"/>
                <w:szCs w:val="18"/>
              </w:rPr>
              <w:t xml:space="preserve">Program </w:t>
            </w:r>
            <w:r w:rsidR="000B53D0">
              <w:rPr>
                <w:rFonts w:ascii="Cambria" w:eastAsia="Cambria" w:hAnsi="Cambria" w:cs="Cambria"/>
                <w:i/>
                <w:sz w:val="18"/>
                <w:szCs w:val="18"/>
                <w:lang w:val="id-ID"/>
              </w:rPr>
              <w:t>Studi</w:t>
            </w:r>
            <w:r>
              <w:rPr>
                <w:rFonts w:ascii="Cambria" w:eastAsia="Cambria" w:hAnsi="Cambria" w:cs="Cambria"/>
                <w:i/>
                <w:sz w:val="18"/>
                <w:szCs w:val="18"/>
              </w:rPr>
              <w:t xml:space="preserve"> D3</w:t>
            </w:r>
            <w:r w:rsidRPr="002F298F">
              <w:rPr>
                <w:rFonts w:ascii="Cambria" w:eastAsia="Cambria" w:hAnsi="Cambria" w:cs="Cambria"/>
                <w:i/>
                <w:sz w:val="18"/>
                <w:szCs w:val="18"/>
              </w:rPr>
              <w:t xml:space="preserve"> </w:t>
            </w:r>
            <w:r w:rsidR="000B53D0">
              <w:rPr>
                <w:rFonts w:ascii="Cambria" w:eastAsia="Cambria" w:hAnsi="Cambria" w:cs="Cambria"/>
                <w:i/>
                <w:sz w:val="18"/>
                <w:szCs w:val="18"/>
                <w:lang w:val="id-ID"/>
              </w:rPr>
              <w:t>Keperawatan Kampus Kab. Ponorogo</w:t>
            </w:r>
            <w:r w:rsidRPr="002F298F">
              <w:rPr>
                <w:rFonts w:ascii="Cambria" w:eastAsia="Cambria" w:hAnsi="Cambria" w:cs="Cambria"/>
                <w:i/>
                <w:sz w:val="18"/>
                <w:szCs w:val="18"/>
              </w:rPr>
              <w:t xml:space="preserve">, </w:t>
            </w:r>
            <w:r w:rsidR="000E3B3E">
              <w:rPr>
                <w:rFonts w:ascii="Cambria" w:eastAsia="Cambria" w:hAnsi="Cambria" w:cs="Cambria"/>
                <w:i/>
                <w:sz w:val="18"/>
                <w:szCs w:val="18"/>
                <w:lang w:val="id-ID"/>
              </w:rPr>
              <w:t>Poltekk</w:t>
            </w:r>
            <w:r w:rsidR="00E04CE9">
              <w:rPr>
                <w:rFonts w:ascii="Cambria" w:eastAsia="Cambria" w:hAnsi="Cambria" w:cs="Cambria"/>
                <w:i/>
                <w:sz w:val="18"/>
                <w:szCs w:val="18"/>
                <w:lang w:val="id-ID"/>
              </w:rPr>
              <w:t>es</w:t>
            </w:r>
            <w:r>
              <w:rPr>
                <w:rFonts w:ascii="Cambria" w:eastAsia="Cambria" w:hAnsi="Cambria" w:cs="Cambria"/>
                <w:i/>
                <w:sz w:val="18"/>
                <w:szCs w:val="18"/>
              </w:rPr>
              <w:t xml:space="preserve"> </w:t>
            </w:r>
            <w:r w:rsidR="000E3B3E">
              <w:rPr>
                <w:rFonts w:ascii="Cambria" w:eastAsia="Cambria" w:hAnsi="Cambria" w:cs="Cambria"/>
                <w:i/>
                <w:sz w:val="18"/>
                <w:szCs w:val="18"/>
                <w:lang w:val="id-ID"/>
              </w:rPr>
              <w:t>Kemenkes</w:t>
            </w:r>
            <w:r>
              <w:rPr>
                <w:rFonts w:ascii="Cambria" w:eastAsia="Cambria" w:hAnsi="Cambria" w:cs="Cambria"/>
                <w:i/>
                <w:sz w:val="18"/>
                <w:szCs w:val="18"/>
              </w:rPr>
              <w:t xml:space="preserve"> Malang</w:t>
            </w:r>
            <w:r w:rsidRPr="002F298F">
              <w:rPr>
                <w:rFonts w:ascii="Cambria" w:eastAsia="Cambria" w:hAnsi="Cambria" w:cs="Cambria"/>
                <w:i/>
                <w:sz w:val="18"/>
                <w:szCs w:val="18"/>
              </w:rPr>
              <w:t>, Indonesia</w:t>
            </w:r>
          </w:p>
          <w:p w14:paraId="581759A8" w14:textId="65B0B2AA" w:rsidR="00061062" w:rsidRPr="00FB75C8" w:rsidRDefault="00061062" w:rsidP="009F0451">
            <w:pPr>
              <w:spacing w:after="120"/>
              <w:ind w:right="-102"/>
              <w:rPr>
                <w:rFonts w:ascii="Cambria" w:eastAsia="Cambria" w:hAnsi="Cambria" w:cs="Cambria"/>
                <w:i/>
                <w:color w:val="000000" w:themeColor="text1"/>
                <w:sz w:val="20"/>
                <w:szCs w:val="20"/>
              </w:rPr>
            </w:pPr>
          </w:p>
        </w:tc>
      </w:tr>
      <w:tr w:rsidR="00061062" w:rsidRPr="00405BB3" w14:paraId="3A1915BE" w14:textId="77777777" w:rsidTr="006D2A61">
        <w:trPr>
          <w:trHeight w:val="233"/>
          <w:jc w:val="center"/>
        </w:trPr>
        <w:tc>
          <w:tcPr>
            <w:tcW w:w="5778" w:type="dxa"/>
            <w:tcBorders>
              <w:top w:val="single" w:sz="4" w:space="0" w:color="0070C0"/>
              <w:bottom w:val="single" w:sz="4" w:space="0" w:color="0070C0"/>
            </w:tcBorders>
            <w:vAlign w:val="center"/>
          </w:tcPr>
          <w:p w14:paraId="6C1CFDF9" w14:textId="669C5712" w:rsidR="00061062" w:rsidRPr="00405BB3" w:rsidRDefault="00061062" w:rsidP="009F0451">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F482A60" w14:textId="77777777" w:rsidR="00061062" w:rsidRPr="00405BB3" w:rsidRDefault="00061062" w:rsidP="009F0451">
            <w:pPr>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14:paraId="7E8E7485" w14:textId="77777777" w:rsidR="00061062" w:rsidRPr="00742B3E" w:rsidRDefault="00061062" w:rsidP="009F0451">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25569" w:rsidRPr="00405BB3" w14:paraId="65CFCBFC" w14:textId="77777777" w:rsidTr="006D2A61">
        <w:trPr>
          <w:jc w:val="center"/>
        </w:trPr>
        <w:tc>
          <w:tcPr>
            <w:tcW w:w="5778" w:type="dxa"/>
            <w:tcBorders>
              <w:top w:val="single" w:sz="4" w:space="0" w:color="0070C0"/>
              <w:bottom w:val="single" w:sz="4" w:space="0" w:color="0070C0"/>
            </w:tcBorders>
          </w:tcPr>
          <w:p w14:paraId="6F63E493" w14:textId="3270BA6A" w:rsidR="00225569" w:rsidRPr="00D046EF" w:rsidRDefault="000B19C2" w:rsidP="00225569">
            <w:pPr>
              <w:tabs>
                <w:tab w:val="left" w:pos="5565"/>
              </w:tabs>
              <w:jc w:val="both"/>
              <w:rPr>
                <w:rFonts w:asciiTheme="majorHAnsi" w:hAnsiTheme="majorHAnsi"/>
                <w:i/>
              </w:rPr>
            </w:pPr>
            <w:r w:rsidRPr="000B19C2">
              <w:rPr>
                <w:rFonts w:asciiTheme="majorHAnsi" w:hAnsiTheme="majorHAnsi"/>
                <w:sz w:val="20"/>
                <w:lang w:val="id-ID"/>
              </w:rPr>
              <w:t>Diabetes Mellitus is included in the list of 10 diseases that cause the highest death, because it can cause serious complications. The number of DM sufferers continues to increase due to the lack of maintaining a healthy lifestyle causing serious complications, especially (Hypertension, Heart Disease, and Stroke). Dietary compliance is very important in controlling hyperglycemia and preventing complications. One approach is to provide health education using 3J diet management. This study aims to analyze and provide nursing care to diabetes mellitus patients with dietary non-compliance. The research method used is descriptive qualitative with a case study approach, interview data collection techniques, physical examinations, observations and SLKI diet compliance level instruments (Compliance Level L. 12110), with a sample of 1 diabetes mellitus patient. The results of the study showed that patients experienced Non-Compliance with the first day of the questionnaire diet 3 (non-compliant). After a 7-day intervention, patients experienced an increase in compliance on the seventh day 15 (Compliant). Increased compliance can control blood sugar levels is good patient enthusiasm, gradual education using leaflet media, and support from the family. Health education on dietary compliance in DM patients is an educational process that aims to improve patient knowledge and skills. Effective education is not only about conveying information, but also includes a comprehensive approach in delivering the material as a whole, in addition, family support is a supporting factor that can change patient behavior.</w:t>
            </w:r>
          </w:p>
        </w:tc>
        <w:tc>
          <w:tcPr>
            <w:tcW w:w="283" w:type="dxa"/>
          </w:tcPr>
          <w:p w14:paraId="6644D156" w14:textId="77777777" w:rsidR="00225569" w:rsidRPr="00405BB3" w:rsidRDefault="00225569" w:rsidP="00225569">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52C87A9" w14:textId="77777777" w:rsidR="00225569"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14:paraId="0F9FE24A" w14:textId="55FBEBF7" w:rsidR="000F3C89" w:rsidRPr="000B53D0" w:rsidRDefault="00225569" w:rsidP="000F3C89">
            <w:pPr>
              <w:ind w:left="-69" w:right="-104"/>
              <w:jc w:val="both"/>
              <w:rPr>
                <w:rFonts w:asciiTheme="majorHAnsi" w:hAnsiTheme="majorHAnsi"/>
                <w:b/>
                <w:sz w:val="20"/>
                <w:lang w:val="id-ID"/>
              </w:rPr>
            </w:pPr>
            <w:r w:rsidRPr="00405BB3">
              <w:rPr>
                <w:rFonts w:ascii="Cambria" w:eastAsia="Cambria" w:hAnsi="Cambria" w:cs="Cambria"/>
                <w:b/>
                <w:i/>
                <w:color w:val="000000" w:themeColor="text1"/>
                <w:sz w:val="18"/>
                <w:szCs w:val="18"/>
              </w:rPr>
              <w:br/>
            </w:r>
            <w:bookmarkStart w:id="0" w:name="_GoBack"/>
            <w:bookmarkEnd w:id="0"/>
            <w:r w:rsidR="000F3C89">
              <w:rPr>
                <w:rFonts w:asciiTheme="majorHAnsi" w:hAnsiTheme="majorHAnsi"/>
                <w:sz w:val="20"/>
              </w:rPr>
              <w:t xml:space="preserve">DM; Hypertension; Disobedience; Education </w:t>
            </w:r>
          </w:p>
          <w:p w14:paraId="6E9079E6" w14:textId="63BAC837" w:rsidR="00225569" w:rsidRPr="00225569" w:rsidRDefault="00225569" w:rsidP="00225569">
            <w:pPr>
              <w:spacing w:before="60"/>
              <w:ind w:right="-102"/>
              <w:rPr>
                <w:rFonts w:ascii="Cambria" w:eastAsia="Cambria" w:hAnsi="Cambria" w:cs="Cambria"/>
                <w:b/>
                <w:i/>
                <w:color w:val="000000" w:themeColor="text1"/>
                <w:sz w:val="18"/>
                <w:szCs w:val="18"/>
              </w:rPr>
            </w:pPr>
          </w:p>
          <w:p w14:paraId="0367DD4B" w14:textId="1BF058EF" w:rsidR="00225569" w:rsidRPr="00F0484B" w:rsidRDefault="00225569" w:rsidP="00225569">
            <w:pPr>
              <w:spacing w:before="60"/>
              <w:ind w:left="-69" w:right="-102"/>
              <w:rPr>
                <w:rFonts w:ascii="Cambria" w:eastAsia="Cambria" w:hAnsi="Cambria" w:cs="Cambria"/>
                <w:i/>
                <w:color w:val="FFFFFF" w:themeColor="background1"/>
                <w:sz w:val="18"/>
                <w:szCs w:val="18"/>
              </w:rPr>
            </w:pPr>
          </w:p>
          <w:p w14:paraId="7E8D85C7" w14:textId="7210A3C6" w:rsidR="00225569" w:rsidRDefault="00225569" w:rsidP="00225569">
            <w:pPr>
              <w:ind w:right="-102"/>
              <w:rPr>
                <w:rFonts w:ascii="Times New Roman" w:hAnsi="Times New Roman"/>
                <w:i/>
              </w:rPr>
            </w:pPr>
          </w:p>
          <w:p w14:paraId="165213D7" w14:textId="77777777" w:rsidR="00225569" w:rsidRPr="00405BB3" w:rsidRDefault="00225569" w:rsidP="00225569">
            <w:pPr>
              <w:ind w:right="-104"/>
              <w:rPr>
                <w:rFonts w:ascii="Cambria" w:eastAsia="Cambria" w:hAnsi="Cambria" w:cs="Cambria"/>
                <w:i/>
                <w:color w:val="000000" w:themeColor="text1"/>
                <w:sz w:val="14"/>
                <w:szCs w:val="14"/>
              </w:rPr>
            </w:pPr>
          </w:p>
        </w:tc>
      </w:tr>
      <w:tr w:rsidR="00F0484B" w:rsidRPr="00D046EF" w14:paraId="526F7E7C" w14:textId="77777777" w:rsidTr="006D2A61">
        <w:trPr>
          <w:jc w:val="center"/>
        </w:trPr>
        <w:tc>
          <w:tcPr>
            <w:tcW w:w="8789" w:type="dxa"/>
            <w:gridSpan w:val="3"/>
            <w:tcBorders>
              <w:top w:val="single" w:sz="4" w:space="0" w:color="0070C0"/>
              <w:bottom w:val="single" w:sz="4" w:space="0" w:color="0070C0"/>
            </w:tcBorders>
          </w:tcPr>
          <w:p w14:paraId="6FD17B2E" w14:textId="5693F559" w:rsidR="00F0484B" w:rsidRPr="00F0484B" w:rsidRDefault="0077711D" w:rsidP="00F0484B">
            <w:pPr>
              <w:spacing w:before="120"/>
              <w:ind w:right="-102"/>
              <w:jc w:val="both"/>
              <w:rPr>
                <w:rFonts w:ascii="Cambria" w:eastAsia="Cambria" w:hAnsi="Cambria" w:cs="Cambria"/>
                <w:b/>
              </w:rPr>
            </w:pPr>
            <w:r>
              <w:rPr>
                <w:rFonts w:ascii="Times New Roman" w:hAnsi="Times New Roman" w:cs="Times New Roman"/>
                <w:b/>
                <w:bCs/>
                <w:lang w:val="id-ID"/>
              </w:rPr>
              <w:t xml:space="preserve">Optimalisasi Edukasi Diet pada pasien Diabetes Mellitus Tipe 2 Dengan Komplikasi Hipertensi </w:t>
            </w:r>
          </w:p>
        </w:tc>
      </w:tr>
      <w:tr w:rsidR="00F0484B" w:rsidRPr="00405BB3" w14:paraId="4FCAEB68" w14:textId="77777777" w:rsidTr="006D2A61">
        <w:trPr>
          <w:trHeight w:val="20"/>
          <w:jc w:val="center"/>
        </w:trPr>
        <w:tc>
          <w:tcPr>
            <w:tcW w:w="5778" w:type="dxa"/>
            <w:tcBorders>
              <w:top w:val="single" w:sz="4" w:space="0" w:color="0070C0"/>
              <w:bottom w:val="single" w:sz="4" w:space="0" w:color="0070C0"/>
            </w:tcBorders>
          </w:tcPr>
          <w:p w14:paraId="1A542EBF" w14:textId="77777777" w:rsidR="00F0484B" w:rsidRPr="00405BB3" w:rsidRDefault="00F0484B" w:rsidP="00F0484B">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2A9204BE"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ECCBF12" w14:textId="77777777" w:rsidR="00F0484B" w:rsidRPr="00405BB3" w:rsidRDefault="00F0484B" w:rsidP="00F0484B">
            <w:pPr>
              <w:ind w:right="-104"/>
              <w:rPr>
                <w:rFonts w:ascii="Cambria" w:eastAsia="Cambria" w:hAnsi="Cambria" w:cs="Cambria"/>
                <w:b/>
                <w:color w:val="000000" w:themeColor="text1"/>
                <w:sz w:val="18"/>
                <w:szCs w:val="18"/>
              </w:rPr>
            </w:pPr>
          </w:p>
        </w:tc>
      </w:tr>
      <w:tr w:rsidR="00F0484B" w:rsidRPr="00405BB3" w14:paraId="7582DA6B" w14:textId="77777777" w:rsidTr="006D2A61">
        <w:trPr>
          <w:trHeight w:val="20"/>
          <w:jc w:val="center"/>
        </w:trPr>
        <w:tc>
          <w:tcPr>
            <w:tcW w:w="5778" w:type="dxa"/>
            <w:tcBorders>
              <w:top w:val="single" w:sz="4" w:space="0" w:color="0070C0"/>
              <w:bottom w:val="single" w:sz="4" w:space="0" w:color="0070C0"/>
            </w:tcBorders>
          </w:tcPr>
          <w:p w14:paraId="36B5D4C4" w14:textId="39B2FE09" w:rsidR="00F0484B" w:rsidRPr="000B53D0" w:rsidRDefault="00F0484B" w:rsidP="00F0484B">
            <w:pPr>
              <w:jc w:val="both"/>
              <w:rPr>
                <w:rFonts w:asciiTheme="majorHAnsi" w:hAnsiTheme="majorHAnsi"/>
                <w:lang w:val="id-ID"/>
              </w:rPr>
            </w:pPr>
            <w:r>
              <w:rPr>
                <w:rFonts w:asciiTheme="majorHAnsi" w:hAnsiTheme="majorHAnsi"/>
                <w:sz w:val="20"/>
                <w:lang w:val="id-ID"/>
              </w:rPr>
              <w:t xml:space="preserve">Diabetes Mellitus termasuk daftar 10 penyakit yang menyebabkan kematian tertinggi, karena diakibatkan dapat memunculkan komplikasi serius. Jumlah penderita DM terus miningkat yang disebabkan karena kurangnya  menjaga pola hidup sehat menyebabkan komplikasi berat terutama (Hipertensi, Penyakit jantung, dan Stroke). Kepatuhan diet sangaat penting dalam </w:t>
            </w:r>
            <w:r>
              <w:rPr>
                <w:rFonts w:asciiTheme="majorHAnsi" w:hAnsiTheme="majorHAnsi"/>
                <w:sz w:val="20"/>
                <w:lang w:val="id-ID"/>
              </w:rPr>
              <w:lastRenderedPageBreak/>
              <w:t>mengendalikan hiperglikemia dan mencegah konplikasi. Saalah satu pendekatan yang dilakukan dengan memberikan edukasi  kesehatan dengan mengunakan menejemen diet 3J. Penelitian ini bertujuan untuk menganalisis dan memberikan asuhan keerawatan pada pasien diabetes mellitus dengan ketidak patuhan diet. Metode penelitian yang digunakan yaitu deskriptif kualitatif dengan pendekatan studi kasus, tehnik pengumpulan data wawancara, pemeriksaan fisik, observasi dan instrumen tingkat kepatuhan diet SLKI (Tingkat Kepatuhan L. 12110), dengan sampel 1 pasien diabetes mellitus. Hasil peneliti menunjukan bahwa pasien mengalami Ketidakpatuhan diet kuisioner hari pertama 3 (tidak patuh). Setelah dilakukan intervensi 7 hari pasien mengalami peningkatan tingkat kepatuhan pada hari ke tujuh 15 (Patuh). Peningkatan kepatuhan dapat mengontrol kadar gula darah adalah antusias pasien yang baik, edukasi secara bertahap menggunakan media leafled, dan dukungan dari keluarga</w:t>
            </w:r>
            <w:r w:rsidR="00225569">
              <w:rPr>
                <w:rFonts w:asciiTheme="majorHAnsi" w:hAnsiTheme="majorHAnsi"/>
                <w:sz w:val="20"/>
                <w:lang w:val="id-ID"/>
              </w:rPr>
              <w:t>.</w:t>
            </w:r>
            <w:r>
              <w:rPr>
                <w:rFonts w:asciiTheme="majorHAnsi" w:hAnsiTheme="majorHAnsi"/>
                <w:sz w:val="20"/>
                <w:lang w:val="id-ID"/>
              </w:rPr>
              <w:t xml:space="preserve"> </w:t>
            </w:r>
            <w:r w:rsidR="00225569" w:rsidRPr="00225569">
              <w:rPr>
                <w:rFonts w:asciiTheme="majorHAnsi" w:hAnsiTheme="majorHAnsi"/>
                <w:sz w:val="20"/>
                <w:lang w:val="id-ID"/>
              </w:rPr>
              <w:t>Edukasi</w:t>
            </w:r>
            <w:r w:rsidR="00225569">
              <w:rPr>
                <w:rFonts w:ascii="Times New Roman" w:hAnsi="Times New Roman" w:cs="Times New Roman"/>
                <w:sz w:val="24"/>
                <w:szCs w:val="24"/>
                <w:lang w:val="id-ID"/>
              </w:rPr>
              <w:t xml:space="preserve"> </w:t>
            </w:r>
            <w:r w:rsidR="00225569" w:rsidRPr="00225569">
              <w:rPr>
                <w:rFonts w:asciiTheme="majorHAnsi" w:hAnsiTheme="majorHAnsi"/>
                <w:sz w:val="20"/>
                <w:lang w:val="id-ID"/>
              </w:rPr>
              <w:t>kesehatan</w:t>
            </w:r>
            <w:r w:rsidR="00225569">
              <w:rPr>
                <w:rFonts w:asciiTheme="majorHAnsi" w:hAnsiTheme="majorHAnsi"/>
                <w:sz w:val="20"/>
                <w:lang w:val="id-ID"/>
              </w:rPr>
              <w:t xml:space="preserve"> mengenai kepatuhan diet pada penderita DM merupakan proses pendidikan yang bertujuan untuk meningkatkan pengetahuan dan keterampilan pasien. Edukasi yang efektif tidak hanya sekedar menyampaikan informasi, tetapi juga mencakup pendekatan yang komprehensif dalam menyampaikan materi secara keseluruhan, selain itu dukungan dari keluarga menjadi faktor pendukung yang dapt merubah perilaku dari pasien.</w:t>
            </w:r>
            <w:r w:rsidR="00225569">
              <w:rPr>
                <w:rFonts w:ascii="Times New Roman" w:hAnsi="Times New Roman" w:cs="Times New Roman"/>
                <w:sz w:val="24"/>
                <w:szCs w:val="24"/>
                <w:lang w:val="id-ID"/>
              </w:rPr>
              <w:t xml:space="preserve"> </w:t>
            </w:r>
          </w:p>
        </w:tc>
        <w:tc>
          <w:tcPr>
            <w:tcW w:w="283" w:type="dxa"/>
          </w:tcPr>
          <w:p w14:paraId="78B030D3"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1A4E15C0" w14:textId="45E32451" w:rsidR="00F0484B" w:rsidRPr="00D94D3A" w:rsidRDefault="00F0484B" w:rsidP="00F0484B">
            <w:pPr>
              <w:ind w:right="-104"/>
              <w:rPr>
                <w:rFonts w:ascii="Cambria" w:eastAsia="Cambria" w:hAnsi="Cambria" w:cs="Cambria"/>
                <w:b/>
                <w:color w:val="000000" w:themeColor="text1"/>
                <w:sz w:val="18"/>
                <w:szCs w:val="18"/>
                <w:lang w:val="id-ID"/>
              </w:rPr>
            </w:pPr>
            <w:r>
              <w:rPr>
                <w:rFonts w:ascii="Cambria" w:eastAsia="Cambria" w:hAnsi="Cambria" w:cs="Cambria"/>
                <w:b/>
                <w:color w:val="000000" w:themeColor="text1"/>
                <w:sz w:val="18"/>
                <w:szCs w:val="18"/>
              </w:rPr>
              <w:t>Kata K</w:t>
            </w:r>
            <w:r w:rsidR="00D94D3A">
              <w:rPr>
                <w:rFonts w:ascii="Cambria" w:eastAsia="Cambria" w:hAnsi="Cambria" w:cs="Cambria"/>
                <w:b/>
                <w:color w:val="000000" w:themeColor="text1"/>
                <w:sz w:val="18"/>
                <w:szCs w:val="18"/>
                <w:lang w:val="id-ID"/>
              </w:rPr>
              <w:t>unci:</w:t>
            </w:r>
          </w:p>
          <w:p w14:paraId="40A52D68" w14:textId="1CA20ACD" w:rsidR="00F0484B" w:rsidRPr="000B53D0" w:rsidRDefault="00FF70A8" w:rsidP="000F3C89">
            <w:pPr>
              <w:ind w:left="-69" w:right="-104"/>
              <w:jc w:val="both"/>
              <w:rPr>
                <w:rFonts w:asciiTheme="majorHAnsi" w:hAnsiTheme="majorHAnsi"/>
                <w:b/>
                <w:sz w:val="20"/>
                <w:lang w:val="id-ID"/>
              </w:rPr>
            </w:pPr>
            <w:r>
              <w:rPr>
                <w:rFonts w:asciiTheme="majorHAnsi" w:hAnsiTheme="majorHAnsi"/>
                <w:sz w:val="20"/>
                <w:lang w:val="id-ID"/>
              </w:rPr>
              <w:t>DM</w:t>
            </w:r>
            <w:r w:rsidR="00F0484B">
              <w:rPr>
                <w:rFonts w:asciiTheme="majorHAnsi" w:hAnsiTheme="majorHAnsi"/>
                <w:sz w:val="20"/>
                <w:lang w:val="id-ID"/>
              </w:rPr>
              <w:t>;</w:t>
            </w:r>
            <w:r>
              <w:rPr>
                <w:rFonts w:asciiTheme="majorHAnsi" w:hAnsiTheme="majorHAnsi"/>
                <w:sz w:val="20"/>
                <w:lang w:val="id-ID"/>
              </w:rPr>
              <w:t xml:space="preserve"> </w:t>
            </w:r>
            <w:r w:rsidR="00F0484B">
              <w:rPr>
                <w:rFonts w:asciiTheme="majorHAnsi" w:hAnsiTheme="majorHAnsi"/>
                <w:sz w:val="20"/>
                <w:lang w:val="id-ID"/>
              </w:rPr>
              <w:t xml:space="preserve">Hipertensi; Ketidakpatuhan; </w:t>
            </w:r>
            <w:r w:rsidR="000F3C89">
              <w:rPr>
                <w:rFonts w:asciiTheme="majorHAnsi" w:hAnsiTheme="majorHAnsi"/>
                <w:sz w:val="20"/>
                <w:lang w:val="id-ID"/>
              </w:rPr>
              <w:t xml:space="preserve">Edukasi </w:t>
            </w:r>
          </w:p>
          <w:p w14:paraId="1BCBD3A3" w14:textId="77777777" w:rsidR="00F0484B" w:rsidRPr="002F298F" w:rsidRDefault="00F0484B" w:rsidP="00F0484B">
            <w:pPr>
              <w:ind w:right="-104"/>
              <w:rPr>
                <w:rFonts w:ascii="Cambria" w:eastAsia="Cambria" w:hAnsi="Cambria" w:cs="Cambria"/>
                <w:bCs/>
                <w:color w:val="000000" w:themeColor="text1"/>
                <w:sz w:val="14"/>
                <w:szCs w:val="14"/>
              </w:rPr>
            </w:pPr>
          </w:p>
        </w:tc>
      </w:tr>
      <w:tr w:rsidR="00F0484B" w:rsidRPr="00405BB3" w14:paraId="1140267B" w14:textId="77777777" w:rsidTr="006D2A61">
        <w:trPr>
          <w:trHeight w:val="20"/>
          <w:jc w:val="center"/>
        </w:trPr>
        <w:tc>
          <w:tcPr>
            <w:tcW w:w="5778" w:type="dxa"/>
            <w:tcBorders>
              <w:top w:val="single" w:sz="4" w:space="0" w:color="0070C0"/>
              <w:bottom w:val="single" w:sz="4" w:space="0" w:color="0070C0"/>
            </w:tcBorders>
          </w:tcPr>
          <w:p w14:paraId="49C36C83" w14:textId="5D7FF7B4" w:rsidR="00F0484B" w:rsidRPr="00D94D3A" w:rsidRDefault="00F0484B" w:rsidP="00D94D3A">
            <w:pPr>
              <w:tabs>
                <w:tab w:val="left" w:pos="2592"/>
              </w:tabs>
              <w:spacing w:before="120" w:after="120" w:line="240" w:lineRule="auto"/>
              <w:jc w:val="both"/>
              <w:rPr>
                <w:rFonts w:ascii="Quattrocento Sans" w:eastAsia="Quattrocento Sans" w:hAnsi="Quattrocento Sans" w:cs="Quattrocento Sans"/>
                <w:b/>
                <w:i/>
                <w:color w:val="0070C0"/>
              </w:rPr>
            </w:pPr>
            <w:r w:rsidRPr="00AE39BC">
              <w:rPr>
                <w:rFonts w:ascii="Cambria" w:eastAsia="Cambria" w:hAnsi="Cambria" w:cs="Cambria"/>
                <w:color w:val="FFFFFF" w:themeColor="background1"/>
                <w:sz w:val="18"/>
                <w:szCs w:val="18"/>
              </w:rPr>
              <w:t xml:space="preserve">DOI: </w:t>
            </w:r>
          </w:p>
        </w:tc>
        <w:tc>
          <w:tcPr>
            <w:tcW w:w="283" w:type="dxa"/>
            <w:tcBorders>
              <w:bottom w:val="single" w:sz="4" w:space="0" w:color="0070C0"/>
            </w:tcBorders>
          </w:tcPr>
          <w:p w14:paraId="6926BCBF"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0E23DF74" w14:textId="77777777" w:rsidR="00F0484B" w:rsidRDefault="00F0484B" w:rsidP="00F0484B">
            <w:pPr>
              <w:ind w:right="-104"/>
              <w:rPr>
                <w:rFonts w:ascii="Cambria" w:eastAsia="Cambria" w:hAnsi="Cambria" w:cs="Cambria"/>
                <w:b/>
                <w:color w:val="000000" w:themeColor="text1"/>
                <w:sz w:val="18"/>
                <w:szCs w:val="18"/>
              </w:rPr>
            </w:pPr>
          </w:p>
        </w:tc>
      </w:tr>
    </w:tbl>
    <w:p w14:paraId="71D64FBF" w14:textId="77777777" w:rsidR="008B215C" w:rsidRDefault="008B215C">
      <w:pPr>
        <w:sectPr w:rsidR="008B215C" w:rsidSect="00000118">
          <w:footerReference w:type="default" r:id="rId9"/>
          <w:pgSz w:w="11906" w:h="16838"/>
          <w:pgMar w:top="1701" w:right="1701" w:bottom="1701" w:left="1701" w:header="709" w:footer="709" w:gutter="0"/>
          <w:cols w:space="708"/>
          <w:titlePg/>
          <w:docGrid w:linePitch="360"/>
        </w:sectPr>
      </w:pPr>
    </w:p>
    <w:p w14:paraId="38D122F8" w14:textId="7060AA04" w:rsidR="00074454" w:rsidRDefault="00426848">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lastRenderedPageBreak/>
        <w:t xml:space="preserve">Pendahuluan </w:t>
      </w:r>
    </w:p>
    <w:p w14:paraId="2E86F442" w14:textId="008E0E79" w:rsidR="00426848" w:rsidRPr="00925194" w:rsidRDefault="00426848" w:rsidP="00B744BD">
      <w:pPr>
        <w:jc w:val="both"/>
        <w:rPr>
          <w:rFonts w:asciiTheme="majorHAnsi" w:hAnsiTheme="majorHAnsi" w:cstheme="majorHAnsi"/>
          <w:lang w:val="id-ID"/>
        </w:rPr>
      </w:pPr>
      <w:r w:rsidRPr="00925194">
        <w:rPr>
          <w:rStyle w:val="selectable-text1"/>
          <w:rFonts w:asciiTheme="majorHAnsi" w:hAnsiTheme="majorHAnsi" w:cstheme="majorHAnsi"/>
          <w:lang w:val="id-ID"/>
        </w:rPr>
        <w:t xml:space="preserve">Diabetes mellitus merupakan penyakit yang ditandai dengan peningkatan kadar glukosa darah </w:t>
      </w:r>
      <w:r w:rsidR="00C7468E" w:rsidRPr="00925194">
        <w:rPr>
          <w:rStyle w:val="selectable-text1"/>
          <w:rFonts w:asciiTheme="majorHAnsi" w:hAnsiTheme="majorHAnsi" w:cstheme="majorHAnsi"/>
          <w:lang w:val="id-ID"/>
        </w:rPr>
        <w:t xml:space="preserve">diatas nilai normal normal yang terjadi karena ketidak mampuan  mensekresi insulin dan yang sering terjadi pada diabetes mellitus tipe 2. Pada penderita diabetes mellitus yang tidak baik dalam melakukan pengelolaan diet dalam mengontrol kadar gula darah menyebabkan komplikasi </w:t>
      </w:r>
      <w:r w:rsidR="00C7468E" w:rsidRPr="00015874">
        <w:rPr>
          <w:rStyle w:val="selectable-text1"/>
          <w:rFonts w:asciiTheme="majorHAnsi" w:hAnsiTheme="majorHAnsi" w:cstheme="majorHAnsi"/>
          <w:lang w:val="id-ID"/>
        </w:rPr>
        <w:t>serius</w:t>
      </w:r>
      <w:r w:rsidR="00015874" w:rsidRPr="00015874">
        <w:rPr>
          <w:rFonts w:asciiTheme="majorHAnsi" w:hAnsiTheme="majorHAnsi" w:cstheme="majorHAnsi"/>
          <w:lang w:val="id-ID"/>
        </w:rPr>
        <w:t xml:space="preserve"> </w:t>
      </w:r>
      <w:r w:rsidR="003E1038" w:rsidRPr="00015874">
        <w:rPr>
          <w:rFonts w:asciiTheme="majorHAnsi" w:hAnsiTheme="majorHAnsi" w:cstheme="majorHAnsi"/>
          <w:lang w:val="id-ID"/>
        </w:rPr>
        <w:fldChar w:fldCharType="begin" w:fldLock="1"/>
      </w:r>
      <w:r w:rsidR="003E1038" w:rsidRPr="00015874">
        <w:rPr>
          <w:rFonts w:asciiTheme="majorHAnsi" w:hAnsiTheme="majorHAnsi" w:cstheme="majorHAnsi"/>
          <w:lang w:val="id-ID"/>
        </w:rPr>
        <w:instrText>ADDIN CSL_CITATION {"citationItems":[{"id":"ITEM-1","itemData":{"author":[{"dropping-particle":"","family":"Yuli Nur Magfiroh","given":"","non-dropping-particle":"","parse-names":false,"suffix":""},{"dropping-particle":"","family":"Fajar","given":"Nurhastut Ria","non-dropping-particle":"","parse-names":false,"suffix":""},{"dropping-particle":"","family":"Sureni","given":"Ike","non-dropping-particle":"","parse-names":false,"suffix":""}],"container-title":"Journal Buana Of Nursing","id":"ITEM-1","issued":{"date-parts":[["2023"]]},"title":"Hubungan Kepatuhan Diet dengan Perubahan Kadar Gula Darah pada Pasien Diabetes Melitus di Puskesmas Jambon Kabupaten Ponorogo","type":"article-journal"},"uris":["http://www.mendeley.com/documents/?uuid=edf9e1fe-02eb-41b2-8864-2e25e4e13ef1"]}],"mendeley":{"formattedCitation":"(Yuli Nur Magfiroh et al., 2023)","plainTextFormattedCitation":"(Yuli Nur Magfiroh et al., 2023)","previouslyFormattedCitation":"(Yuli Nur Magfiroh et al., 2023)"},"properties":{"noteIndex":0},"schema":"https://github.com/citation-style-language/schema/raw/master/csl-citation.json"}</w:instrText>
      </w:r>
      <w:r w:rsidR="003E1038" w:rsidRPr="00015874">
        <w:rPr>
          <w:rFonts w:asciiTheme="majorHAnsi" w:hAnsiTheme="majorHAnsi" w:cstheme="majorHAnsi"/>
          <w:lang w:val="id-ID"/>
        </w:rPr>
        <w:fldChar w:fldCharType="separate"/>
      </w:r>
      <w:r w:rsidR="003E1038" w:rsidRPr="00015874">
        <w:rPr>
          <w:rFonts w:asciiTheme="majorHAnsi" w:hAnsiTheme="majorHAnsi" w:cstheme="majorHAnsi"/>
          <w:noProof/>
          <w:lang w:val="id-ID"/>
        </w:rPr>
        <w:t>(Yuli Nur Magfiroh et al., 2023)</w:t>
      </w:r>
      <w:r w:rsidR="003E1038" w:rsidRPr="00015874">
        <w:rPr>
          <w:rFonts w:asciiTheme="majorHAnsi" w:hAnsiTheme="majorHAnsi" w:cstheme="majorHAnsi"/>
          <w:lang w:val="id-ID"/>
        </w:rPr>
        <w:fldChar w:fldCharType="end"/>
      </w:r>
      <w:r w:rsidR="003E1038">
        <w:rPr>
          <w:rFonts w:asciiTheme="majorHAnsi" w:hAnsiTheme="majorHAnsi" w:cstheme="majorHAnsi"/>
          <w:lang w:val="id-ID"/>
        </w:rPr>
        <w:t>.</w:t>
      </w:r>
      <w:r w:rsidR="00C7468E" w:rsidRPr="00925194">
        <w:rPr>
          <w:rFonts w:asciiTheme="majorHAnsi" w:hAnsiTheme="majorHAnsi" w:cstheme="majorHAnsi"/>
          <w:lang w:val="id-ID"/>
        </w:rPr>
        <w:t xml:space="preserve"> Hiperglikemia kronis menyebabkan peningkatan resistensi perifer, meningkatkan volume darah yang memicu terjadinya hipertensi </w:t>
      </w:r>
      <w:r w:rsidR="00BF0EE9">
        <w:rPr>
          <w:rFonts w:asciiTheme="majorHAnsi" w:hAnsiTheme="majorHAnsi" w:cstheme="majorHAnsi"/>
          <w:lang w:val="id-ID"/>
        </w:rPr>
        <w:fldChar w:fldCharType="begin" w:fldLock="1"/>
      </w:r>
      <w:r w:rsidR="003E1038">
        <w:rPr>
          <w:rFonts w:asciiTheme="majorHAnsi" w:hAnsiTheme="majorHAnsi" w:cstheme="majorHAnsi"/>
          <w:lang w:val="id-ID"/>
        </w:rPr>
        <w:instrText>ADDIN CSL_CITATION {"citationItems":[{"id":"ITEM-1","itemData":{"DOI":"10.24198/kumawula.v5i3.37661","abstract":"Diabetes Melitus (DM) merupakan suatu penyakit peningkatan kadar glukosa darah di atas nilai normal. Dinas Kesehatan Kota Padang pada tahun 2019 melaporkan penderita DM di Kota Padang sebanyak 17.018 dan mayoritas berkunjung ke puskesmas. Penyakit DM ini dapat menimbulkan kondisi hiperglikemia yang dapat memicu peningkatan volume cairan tubuh dan resistensi pembuluh darah perifer sehingga dapat meningkatkan risiko terjadinya hipertensi. Saat ini terdapat 40-80% pasien diabetes dengan hipertensi, diketahui risiko penderita diabetes mengalami hipertensi 2 kali lipat lebih berisiko dibanding orang tidak diabetes. Pasien diabetes melitus yang tidak terkontrol kadar glukosa darahnya memerlukan pengobatan komprehensif sebagai upaya pencegahan komplikasi. Masih banyak lansia penyandang DM dengan komorbid hipertensi yang belum paham mengenai bagaimana cara konsumsi obat anti hipertensi. Perlu dilakukan suatu penyuluhan untuk memberikan informasi tentang hipertensi sebagai komplikasi diabetes mellitus dan peranan konsumsi obat anti hipertensi. Pengabdian ini berupa penyuluhan pada lansia tentang komplikasi terjadinya hipertensi pada pasien diabetes melitus dan peranan konsumsi obat antihipertensi secara tepat dan teratur. Penyuluhan ini bertempat di Puskesmas Lubuk Buaya, Kecamatan Koto Tangah. Tujuan pelaksanaan program pengabdian masyarakat ini adalah memberikan pengetahuan kepada lansia mengenai risiko hipertensi pada penderita diabetes, peranan obat hipertensi dan cara konsumsi obat antihipertensi.","author":[{"dropping-particle":"","family":"Nova","given":"Riki","non-dropping-particle":"","parse-names":false,"suffix":""},{"dropping-particle":"","family":"Hasni","given":"Dita","non-dropping-particle":"","parse-names":false,"suffix":""}],"container-title":"Kumawula: Jurnal Pengabdian Kepada Masyarakat","id":"ITEM-1","issue":"3","issued":{"date-parts":[["2022"]]},"page":"545","title":"Edukasi Komplikasi Terjadinya Hipertensi Dan Peranan Konsumsi Obat Hipertensi Pada Penderita Diabetes Melitus Usia Lansia Di Puskesmas Lubuk Buaya Tahun 2021","type":"article-journal","volume":"5"},"uris":["http://www.mendeley.com/documents/?uuid=403a050c-e960-498a-b2dd-d2e4777c13da"]}],"mendeley":{"formattedCitation":"(Nova &amp; Hasni, 2022)","plainTextFormattedCitation":"(Nova &amp; Hasni, 2022)","previouslyFormattedCitation":"(Nova &amp; Hasni, 2022)"},"properties":{"noteIndex":0},"schema":"https://github.com/citation-style-language/schema/raw/master/csl-citation.json"}</w:instrText>
      </w:r>
      <w:r w:rsidR="00BF0EE9">
        <w:rPr>
          <w:rFonts w:asciiTheme="majorHAnsi" w:hAnsiTheme="majorHAnsi" w:cstheme="majorHAnsi"/>
          <w:lang w:val="id-ID"/>
        </w:rPr>
        <w:fldChar w:fldCharType="separate"/>
      </w:r>
      <w:r w:rsidR="00BF0EE9" w:rsidRPr="00BF0EE9">
        <w:rPr>
          <w:rFonts w:asciiTheme="majorHAnsi" w:hAnsiTheme="majorHAnsi" w:cstheme="majorHAnsi"/>
          <w:noProof/>
          <w:lang w:val="id-ID"/>
        </w:rPr>
        <w:t>(Nova &amp; Hasni, 2022)</w:t>
      </w:r>
      <w:r w:rsidR="00BF0EE9">
        <w:rPr>
          <w:rFonts w:asciiTheme="majorHAnsi" w:hAnsiTheme="majorHAnsi" w:cstheme="majorHAnsi"/>
          <w:lang w:val="id-ID"/>
        </w:rPr>
        <w:fldChar w:fldCharType="end"/>
      </w:r>
      <w:r w:rsidR="00BF0EE9">
        <w:rPr>
          <w:rFonts w:asciiTheme="majorHAnsi" w:hAnsiTheme="majorHAnsi" w:cstheme="majorHAnsi"/>
          <w:lang w:val="id-ID"/>
        </w:rPr>
        <w:t>.</w:t>
      </w:r>
      <w:r w:rsidR="007D2A0C" w:rsidRPr="00925194">
        <w:rPr>
          <w:rFonts w:asciiTheme="majorHAnsi" w:hAnsiTheme="majorHAnsi" w:cstheme="majorHAnsi"/>
          <w:lang w:val="id-ID"/>
        </w:rPr>
        <w:t xml:space="preserve">DM dengan komplikasi hipertensi dapat dicegah dan dikontrol dengan mengatur diet yang tepat </w:t>
      </w:r>
      <w:r w:rsidR="003E1038" w:rsidRPr="003E1038">
        <w:rPr>
          <w:rFonts w:asciiTheme="majorHAnsi" w:hAnsiTheme="majorHAnsi" w:cstheme="majorHAnsi"/>
          <w:lang w:val="id-ID"/>
        </w:rPr>
        <w:t xml:space="preserve"> </w:t>
      </w:r>
      <w:r w:rsidR="003E1038" w:rsidRPr="003E1038">
        <w:rPr>
          <w:rFonts w:asciiTheme="majorHAnsi" w:hAnsiTheme="majorHAnsi" w:cstheme="majorHAnsi"/>
          <w:lang w:val="id-ID"/>
        </w:rPr>
        <w:fldChar w:fldCharType="begin" w:fldLock="1"/>
      </w:r>
      <w:r w:rsidR="003E1038">
        <w:rPr>
          <w:rFonts w:asciiTheme="majorHAnsi" w:hAnsiTheme="majorHAnsi" w:cstheme="majorHAnsi"/>
          <w:lang w:val="id-ID"/>
        </w:rPr>
        <w:instrText>ADDIN CSL_CITATION {"citationItems":[{"id":"ITEM-1","itemData":{"DOI":"10.54460/jifa.v9i1.98","ISSN":"2528-3391","abstract":"Kepatuhan terhadap diet makanan dan minuman yang dikonsumsi pasien DM setiap hari untuk menjaga kesehatan dan mempercepat proses penyembuhan luka,  berupa 3J yaitu : tepat jadwal, tepat jenis dan tepat jumlah. Ketidakpatuhan diet pada akhirnya dapat memperburuk kondisi pasien dan dapat menimbulkan komplikasi. Desain penelitian menggunakan deskriptif korelatif dengan pendekatan cross sectional. Sampel penelitian ini berjumlah 49 responden dan menggunakan alat ukur food recall dan lembar ceklis obeservasi luka. Analisa data menggunakan uji statistic dengan kemaknaan α = 0,05. Hasil penelitian menunjukkan hasil uji statistic chi-square diperoleh nilai p-value = 0.000 &lt; α (0.05). Sehingga dapat disimpulkan bahwa ada hubungan antara kepatuhan diet pada pasien DM tipe II dengan penyembuhan luka diabetik di klinik perawatan luka Alhuda Wound Care.Simpulan dari penelitian ini membuktikan bahwa terdapat adanya hubungan yang signifikan antara kepatuhan diet pasien DM dengan proses penyembuhan luka diabetik, dimana semakin tidak patuh pasien DM terhadap dietnya maka penyembuhan luka akan semakin lambat.\r  ","author":[{"dropping-particle":"","family":"Maulidya","given":"Riski","non-dropping-particle":"","parse-names":false,"suffix":""}],"container-title":"Jurnal Assyifa Ilmu Keperawatan Islami","id":"ITEM-1","issue":"1","issued":{"date-parts":[["2024"]]},"page":"62-68","title":"Hubungan Kepatuhan Diet Pada Pasien Diabetes Melitus Tipe II Dengan Penyembuhan Luka Diabetik","type":"article-journal","volume":"9"},"uris":["http://www.mendeley.com/documents/?uuid=7d469b1f-e159-4910-8be9-4016625da987"]}],"mendeley":{"formattedCitation":"(Maulidya, 2024)","plainTextFormattedCitation":"(Maulidya, 2024)","previouslyFormattedCitation":"(Maulidya, 2024)"},"properties":{"noteIndex":0},"schema":"https://github.com/citation-style-language/schema/raw/master/csl-citation.json"}</w:instrText>
      </w:r>
      <w:r w:rsidR="003E1038" w:rsidRPr="003E1038">
        <w:rPr>
          <w:rFonts w:asciiTheme="majorHAnsi" w:hAnsiTheme="majorHAnsi" w:cstheme="majorHAnsi"/>
          <w:lang w:val="id-ID"/>
        </w:rPr>
        <w:fldChar w:fldCharType="separate"/>
      </w:r>
      <w:r w:rsidR="003E1038" w:rsidRPr="003E1038">
        <w:rPr>
          <w:rFonts w:asciiTheme="majorHAnsi" w:hAnsiTheme="majorHAnsi" w:cstheme="majorHAnsi"/>
          <w:noProof/>
          <w:lang w:val="id-ID"/>
        </w:rPr>
        <w:t>(Maulidya, 2024)</w:t>
      </w:r>
      <w:r w:rsidR="003E1038" w:rsidRPr="003E1038">
        <w:rPr>
          <w:rFonts w:asciiTheme="majorHAnsi" w:hAnsiTheme="majorHAnsi" w:cstheme="majorHAnsi"/>
          <w:lang w:val="id-ID"/>
        </w:rPr>
        <w:fldChar w:fldCharType="end"/>
      </w:r>
      <w:r w:rsidR="003E1038">
        <w:rPr>
          <w:rFonts w:asciiTheme="majorHAnsi" w:hAnsiTheme="majorHAnsi" w:cstheme="majorHAnsi"/>
          <w:lang w:val="id-ID"/>
        </w:rPr>
        <w:t>.</w:t>
      </w:r>
    </w:p>
    <w:p w14:paraId="7D04FDBA" w14:textId="4B8CFA66" w:rsidR="007D2A0C" w:rsidRPr="00925194" w:rsidRDefault="00B333DA" w:rsidP="00B744BD">
      <w:pPr>
        <w:jc w:val="both"/>
        <w:rPr>
          <w:rFonts w:asciiTheme="majorHAnsi" w:hAnsiTheme="majorHAnsi" w:cstheme="majorHAnsi"/>
          <w:lang w:val="id-ID"/>
        </w:rPr>
      </w:pPr>
      <w:r w:rsidRPr="00925194">
        <w:rPr>
          <w:rStyle w:val="selectable-text1"/>
          <w:rFonts w:asciiTheme="majorHAnsi" w:hAnsiTheme="majorHAnsi" w:cstheme="majorHAnsi"/>
          <w:i/>
          <w:lang w:val="id-ID"/>
        </w:rPr>
        <w:t>International</w:t>
      </w:r>
      <w:r w:rsidR="007D2A0C" w:rsidRPr="00925194">
        <w:rPr>
          <w:rStyle w:val="selectable-text1"/>
          <w:rFonts w:asciiTheme="majorHAnsi" w:hAnsiTheme="majorHAnsi" w:cstheme="majorHAnsi"/>
          <w:i/>
          <w:lang w:val="id-ID"/>
        </w:rPr>
        <w:t xml:space="preserve"> Diabetes Federation</w:t>
      </w:r>
      <w:r w:rsidR="007D2A0C" w:rsidRPr="00925194">
        <w:rPr>
          <w:rStyle w:val="selectable-text1"/>
          <w:rFonts w:asciiTheme="majorHAnsi" w:hAnsiTheme="majorHAnsi" w:cstheme="majorHAnsi"/>
          <w:lang w:val="id-ID"/>
        </w:rPr>
        <w:t xml:space="preserve"> tahun 2021 melaporkan bahwa 537 juta orang dewasa</w:t>
      </w:r>
      <w:r w:rsidR="00B744BD" w:rsidRPr="00925194">
        <w:rPr>
          <w:rStyle w:val="selectable-text1"/>
          <w:rFonts w:asciiTheme="majorHAnsi" w:hAnsiTheme="majorHAnsi" w:cstheme="majorHAnsi"/>
          <w:lang w:val="id-ID"/>
        </w:rPr>
        <w:t xml:space="preserve"> mengalami diaetes mellitus di seluruh dunia. Jumlah ini diperkirakan akan meningkat menjadi 463 juta  pada tahun 2030 dan 748 juta meningkat pada tahun 2045. Penyakit diabbetes mellitus menyebabkan 6,7 juta kematian pada tahun 2021. 541 juta orang dewasad di seluruh dunia mengalami gangguan oleransi glukosa, menempatkan mereka pada resiko tinggi terjadi DM tipe 2</w:t>
      </w:r>
      <w:r w:rsidR="003E1038">
        <w:rPr>
          <w:rStyle w:val="selectable-text1"/>
          <w:rFonts w:asciiTheme="majorHAnsi" w:hAnsiTheme="majorHAnsi" w:cstheme="majorHAnsi"/>
          <w:lang w:val="id-ID"/>
        </w:rPr>
        <w:t>.</w:t>
      </w:r>
      <w:r w:rsidR="003E1038" w:rsidRPr="003E1038">
        <w:rPr>
          <w:rStyle w:val="selectable-text1"/>
          <w:rFonts w:asciiTheme="majorHAnsi" w:hAnsiTheme="majorHAnsi" w:cstheme="majorHAnsi"/>
          <w:lang w:val="id-ID"/>
        </w:rPr>
        <w:t xml:space="preserve"> </w:t>
      </w:r>
      <w:r w:rsidR="003E1038" w:rsidRPr="00925194">
        <w:rPr>
          <w:rStyle w:val="selectable-text1"/>
          <w:rFonts w:asciiTheme="majorHAnsi" w:hAnsiTheme="majorHAnsi" w:cstheme="majorHAnsi"/>
          <w:lang w:val="id-ID"/>
        </w:rPr>
        <w:t>Berdasarkan dengan peningkatan pravelensi usia populasi, pravelensi diabetes diyakini naik mencapai 19,9%, melibatkan sekitar 111,2 juta orang dalam kelompok usia 65-79 tahun mengalami DM</w:t>
      </w:r>
      <w:r w:rsidR="003E1038">
        <w:rPr>
          <w:rStyle w:val="selectable-text1"/>
          <w:rFonts w:asciiTheme="majorHAnsi" w:hAnsiTheme="majorHAnsi" w:cstheme="majorHAnsi"/>
          <w:lang w:val="id-ID"/>
        </w:rPr>
        <w:t xml:space="preserve"> </w:t>
      </w:r>
      <w:r w:rsidR="003E1038">
        <w:rPr>
          <w:rStyle w:val="selectable-text1"/>
          <w:rFonts w:asciiTheme="majorHAnsi" w:hAnsiTheme="majorHAnsi" w:cstheme="majorHAnsi"/>
          <w:lang w:val="id-ID"/>
        </w:rPr>
        <w:fldChar w:fldCharType="begin" w:fldLock="1"/>
      </w:r>
      <w:r w:rsidR="003E1038">
        <w:rPr>
          <w:rStyle w:val="selectable-text1"/>
          <w:rFonts w:asciiTheme="majorHAnsi" w:hAnsiTheme="majorHAnsi" w:cstheme="majorHAnsi"/>
          <w:lang w:val="id-ID"/>
        </w:rPr>
        <w:instrText>ADDIN CSL_CITATION {"citationItems":[{"id":"ITEM-1","itemData":{"author":[{"dropping-particle":"","family":"IDF","given":"","non-dropping-particle":"","parse-names":false,"suffix":""}],"id":"ITEM-1","issued":{"date-parts":[["2021"]]},"title":"International Deabetes Federation","type":"article-journal"},"uris":["http://www.mendeley.com/documents/?uuid=174d8299-9885-44ce-9ba4-2cf0bb7f381c"]}],"mendeley":{"formattedCitation":"(IDF, 2021)","plainTextFormattedCitation":"(IDF, 2021)","previouslyFormattedCitation":"(IDF, 2021)"},"properties":{"noteIndex":0},"schema":"https://github.com/citation-style-language/schema/raw/master/csl-citation.json"}</w:instrText>
      </w:r>
      <w:r w:rsidR="003E1038">
        <w:rPr>
          <w:rStyle w:val="selectable-text1"/>
          <w:rFonts w:asciiTheme="majorHAnsi" w:hAnsiTheme="majorHAnsi" w:cstheme="majorHAnsi"/>
          <w:lang w:val="id-ID"/>
        </w:rPr>
        <w:fldChar w:fldCharType="separate"/>
      </w:r>
      <w:r w:rsidR="003E1038" w:rsidRPr="003E1038">
        <w:rPr>
          <w:rStyle w:val="selectable-text1"/>
          <w:rFonts w:asciiTheme="majorHAnsi" w:hAnsiTheme="majorHAnsi" w:cstheme="majorHAnsi"/>
          <w:noProof/>
          <w:lang w:val="id-ID"/>
        </w:rPr>
        <w:t>(IDF, 2021)</w:t>
      </w:r>
      <w:r w:rsidR="003E1038">
        <w:rPr>
          <w:rStyle w:val="selectable-text1"/>
          <w:rFonts w:asciiTheme="majorHAnsi" w:hAnsiTheme="majorHAnsi" w:cstheme="majorHAnsi"/>
          <w:lang w:val="id-ID"/>
        </w:rPr>
        <w:fldChar w:fldCharType="end"/>
      </w:r>
      <w:r w:rsidR="00D14E96" w:rsidRPr="00925194">
        <w:rPr>
          <w:rStyle w:val="selectable-text1"/>
          <w:rFonts w:asciiTheme="majorHAnsi" w:hAnsiTheme="majorHAnsi" w:cstheme="majorHAnsi"/>
          <w:lang w:val="id-ID"/>
        </w:rPr>
        <w:t xml:space="preserve">. </w:t>
      </w:r>
    </w:p>
    <w:p w14:paraId="06489FAF" w14:textId="0BAA9E67" w:rsidR="00B333DA" w:rsidRPr="00925194" w:rsidRDefault="00913368" w:rsidP="00B744BD">
      <w:pPr>
        <w:jc w:val="both"/>
        <w:rPr>
          <w:rFonts w:asciiTheme="majorHAnsi" w:hAnsiTheme="majorHAnsi" w:cstheme="majorHAnsi"/>
          <w:lang w:val="id-ID"/>
        </w:rPr>
      </w:pPr>
      <w:r w:rsidRPr="00925194">
        <w:rPr>
          <w:rFonts w:asciiTheme="majorHAnsi" w:hAnsiTheme="majorHAnsi" w:cstheme="majorHAnsi"/>
          <w:lang w:val="id-ID"/>
        </w:rPr>
        <w:t>Indonesia sebagai  peri</w:t>
      </w:r>
      <w:r w:rsidR="00B333DA" w:rsidRPr="00925194">
        <w:rPr>
          <w:rFonts w:asciiTheme="majorHAnsi" w:hAnsiTheme="majorHAnsi" w:cstheme="majorHAnsi"/>
          <w:lang w:val="id-ID"/>
        </w:rPr>
        <w:t xml:space="preserve">ngkat ketujuh dari sepuluh negara dengan jumlah kasus tertinggi, Kementrian Kesehatan Indonesia melaporkan jumlahpenderita diabetes mellitus pada tahun 2021 sebanyak 9,47 juta jiwa </w:t>
      </w:r>
      <w:sdt>
        <w:sdtPr>
          <w:rPr>
            <w:rFonts w:asciiTheme="majorHAnsi" w:hAnsiTheme="majorHAnsi" w:cstheme="majorHAnsi"/>
            <w:lang w:val="id-ID"/>
          </w:rPr>
          <w:id w:val="1974324008"/>
          <w:citation/>
        </w:sdtPr>
        <w:sdtEndPr/>
        <w:sdtContent>
          <w:r w:rsidR="00B333DA" w:rsidRPr="00925194">
            <w:rPr>
              <w:rFonts w:asciiTheme="majorHAnsi" w:hAnsiTheme="majorHAnsi" w:cstheme="majorHAnsi"/>
              <w:lang w:val="id-ID"/>
            </w:rPr>
            <w:fldChar w:fldCharType="begin"/>
          </w:r>
          <w:r w:rsidR="00B333DA" w:rsidRPr="00925194">
            <w:rPr>
              <w:rFonts w:asciiTheme="majorHAnsi" w:hAnsiTheme="majorHAnsi" w:cstheme="majorHAnsi"/>
              <w:lang w:val="id-ID"/>
            </w:rPr>
            <w:instrText xml:space="preserve">CITATION KEM23 \l 1057 </w:instrText>
          </w:r>
          <w:r w:rsidR="00B333DA" w:rsidRPr="00925194">
            <w:rPr>
              <w:rFonts w:asciiTheme="majorHAnsi" w:hAnsiTheme="majorHAnsi" w:cstheme="majorHAnsi"/>
              <w:lang w:val="id-ID"/>
            </w:rPr>
            <w:fldChar w:fldCharType="separate"/>
          </w:r>
          <w:r w:rsidR="00B333DA" w:rsidRPr="00925194">
            <w:rPr>
              <w:rFonts w:asciiTheme="majorHAnsi" w:hAnsiTheme="majorHAnsi" w:cstheme="majorHAnsi"/>
              <w:noProof/>
              <w:lang w:val="id-ID"/>
            </w:rPr>
            <w:t>(Kemenkes RI, 2023)</w:t>
          </w:r>
          <w:r w:rsidR="00B333DA" w:rsidRPr="00925194">
            <w:rPr>
              <w:rFonts w:asciiTheme="majorHAnsi" w:hAnsiTheme="majorHAnsi" w:cstheme="majorHAnsi"/>
              <w:lang w:val="id-ID"/>
            </w:rPr>
            <w:fldChar w:fldCharType="end"/>
          </w:r>
        </w:sdtContent>
      </w:sdt>
      <w:r w:rsidR="00B333DA" w:rsidRPr="00925194">
        <w:rPr>
          <w:rFonts w:asciiTheme="majorHAnsi" w:hAnsiTheme="majorHAnsi" w:cstheme="majorHAnsi"/>
          <w:lang w:val="id-ID"/>
        </w:rPr>
        <w:t>. Dinas Kesehatan Provnsi Jawa Tiur pada tahun 2022 melaporkan 863.686 kasus. Dari jumla tersebut diestimasikan sebanyak 842.004 kasus yang telah terdianosis dan mendapatkan pelayanan kesehatan</w:t>
      </w:r>
      <w:r w:rsidR="003E1038">
        <w:rPr>
          <w:rFonts w:asciiTheme="majorHAnsi" w:hAnsiTheme="majorHAnsi" w:cstheme="majorHAnsi"/>
          <w:lang w:val="id-ID"/>
        </w:rPr>
        <w:t xml:space="preserve"> </w:t>
      </w:r>
      <w:r w:rsidR="003E1038">
        <w:rPr>
          <w:rFonts w:asciiTheme="majorHAnsi" w:hAnsiTheme="majorHAnsi" w:cstheme="majorHAnsi"/>
          <w:lang w:val="id-ID"/>
        </w:rPr>
        <w:fldChar w:fldCharType="begin" w:fldLock="1"/>
      </w:r>
      <w:r w:rsidR="00CF0746">
        <w:rPr>
          <w:rFonts w:asciiTheme="majorHAnsi" w:hAnsiTheme="majorHAnsi" w:cstheme="majorHAnsi"/>
          <w:lang w:val="id-ID"/>
        </w:rPr>
        <w:instrText>ADDIN CSL_CITATION {"citationItems":[{"id":"ITEM-1","itemData":{"author":[{"dropping-particle":"","family":"Jatim","given":"Dinkes","non-dropping-particle":"","parse-names":false,"suffix":""}],"id":"ITEM-1","issued":{"date-parts":[["2023"]]},"publisher":"Dinkes. Jatimprov.Go.Id","publisher-place":"Jawa Timur","title":"Provil Kesehatan Provinsi Jawa Timur Tahun 2022","type":"book"},"uris":["http://www.mendeley.com/documents/?uuid=29a0ff14-a1a4-4d8a-a1ff-8246f2791c6a"]}],"mendeley":{"formattedCitation":"(Jatim, 2023)","plainTextFormattedCitation":"(Jatim, 2023)","previouslyFormattedCitation":"(Jatim, 2023)"},"properties":{"noteIndex":0},"schema":"https://github.com/citation-style-language/schema/raw/master/csl-citation.json"}</w:instrText>
      </w:r>
      <w:r w:rsidR="003E1038">
        <w:rPr>
          <w:rFonts w:asciiTheme="majorHAnsi" w:hAnsiTheme="majorHAnsi" w:cstheme="majorHAnsi"/>
          <w:lang w:val="id-ID"/>
        </w:rPr>
        <w:fldChar w:fldCharType="separate"/>
      </w:r>
      <w:r w:rsidR="00D369D7" w:rsidRPr="00D369D7">
        <w:rPr>
          <w:rFonts w:asciiTheme="majorHAnsi" w:hAnsiTheme="majorHAnsi" w:cstheme="majorHAnsi"/>
          <w:noProof/>
          <w:lang w:val="id-ID"/>
        </w:rPr>
        <w:t>(Jatim, 2023)</w:t>
      </w:r>
      <w:r w:rsidR="003E1038">
        <w:rPr>
          <w:rFonts w:asciiTheme="majorHAnsi" w:hAnsiTheme="majorHAnsi" w:cstheme="majorHAnsi"/>
          <w:lang w:val="id-ID"/>
        </w:rPr>
        <w:fldChar w:fldCharType="end"/>
      </w:r>
      <w:r w:rsidR="00B333DA" w:rsidRPr="00925194">
        <w:rPr>
          <w:rFonts w:asciiTheme="majorHAnsi" w:hAnsiTheme="majorHAnsi" w:cstheme="majorHAnsi"/>
          <w:lang w:val="id-ID"/>
        </w:rPr>
        <w:t>.</w:t>
      </w:r>
      <w:r w:rsidR="003E1038">
        <w:rPr>
          <w:rFonts w:asciiTheme="majorHAnsi" w:hAnsiTheme="majorHAnsi" w:cstheme="majorHAnsi"/>
          <w:lang w:val="id-ID"/>
        </w:rPr>
        <w:t xml:space="preserve"> </w:t>
      </w:r>
    </w:p>
    <w:p w14:paraId="5EAD0BDB" w14:textId="2628E72C" w:rsidR="00913368" w:rsidRDefault="00B333DA" w:rsidP="00B744BD">
      <w:pPr>
        <w:jc w:val="both"/>
        <w:rPr>
          <w:rFonts w:asciiTheme="majorHAnsi" w:hAnsiTheme="majorHAnsi" w:cstheme="majorHAnsi"/>
          <w:lang w:val="id-ID"/>
        </w:rPr>
      </w:pPr>
      <w:r w:rsidRPr="00925194">
        <w:rPr>
          <w:rFonts w:asciiTheme="majorHAnsi" w:hAnsiTheme="majorHAnsi" w:cstheme="majorHAnsi"/>
          <w:lang w:val="id-ID"/>
        </w:rPr>
        <w:t xml:space="preserve">Diwilayah kecamatan Ponorogo tahun 2024 pada  puskesmas ponorogo utara didapatkan </w:t>
      </w:r>
      <w:r w:rsidR="00925194" w:rsidRPr="00925194">
        <w:rPr>
          <w:rFonts w:asciiTheme="majorHAnsi" w:hAnsiTheme="majorHAnsi" w:cstheme="majorHAnsi"/>
          <w:lang w:val="id-ID"/>
        </w:rPr>
        <w:t>jumlah penderita diabetes mellitus sebanyak 2.402 kasus.dengan total pendeerita diabetes mellitus di Kabupaten Ponorogo pada  tahun 2024 yaitu 15.822 kasus</w:t>
      </w:r>
      <w:r w:rsidR="00D369D7">
        <w:rPr>
          <w:rFonts w:asciiTheme="majorHAnsi" w:hAnsiTheme="majorHAnsi" w:cstheme="majorHAnsi"/>
          <w:lang w:val="id-ID"/>
        </w:rPr>
        <w:t xml:space="preserve"> </w:t>
      </w:r>
      <w:r w:rsidR="00D369D7">
        <w:rPr>
          <w:rFonts w:asciiTheme="majorHAnsi" w:hAnsiTheme="majorHAnsi" w:cstheme="majorHAnsi"/>
          <w:lang w:val="id-ID"/>
        </w:rPr>
        <w:fldChar w:fldCharType="begin" w:fldLock="1"/>
      </w:r>
      <w:r w:rsidR="00CF0746">
        <w:rPr>
          <w:rFonts w:asciiTheme="majorHAnsi" w:hAnsiTheme="majorHAnsi" w:cstheme="majorHAnsi"/>
          <w:lang w:val="id-ID"/>
        </w:rPr>
        <w:instrText>ADDIN CSL_CITATION {"citationItems":[{"id":"ITEM-1","itemData":{"author":[{"dropping-particle":"","family":"Ponorogo","given":"Dinkes","non-dropping-particle":"","parse-names":false,"suffix":""}],"container-title":"Pemerintah Kabupaten Ponorogo","id":"ITEM-1","issued":{"date-parts":[["2024"]]},"title":"Dinas Kesehatan Kabupaten PonorogoNo Title","type":"article-journal"},"uris":["http://www.mendeley.com/documents/?uuid=28ff6d75-4476-47b6-b463-3cc0b6b9f54e"]}],"mendeley":{"formattedCitation":"(Ponorogo, 2024)","plainTextFormattedCitation":"(Ponorogo, 2024)","previouslyFormattedCitation":"(Ponorogo, 2024)"},"properties":{"noteIndex":0},"schema":"https://github.com/citation-style-language/schema/raw/master/csl-citation.json"}</w:instrText>
      </w:r>
      <w:r w:rsidR="00D369D7">
        <w:rPr>
          <w:rFonts w:asciiTheme="majorHAnsi" w:hAnsiTheme="majorHAnsi" w:cstheme="majorHAnsi"/>
          <w:lang w:val="id-ID"/>
        </w:rPr>
        <w:fldChar w:fldCharType="separate"/>
      </w:r>
      <w:r w:rsidR="00D369D7" w:rsidRPr="00D369D7">
        <w:rPr>
          <w:rFonts w:asciiTheme="majorHAnsi" w:hAnsiTheme="majorHAnsi" w:cstheme="majorHAnsi"/>
          <w:noProof/>
          <w:lang w:val="id-ID"/>
        </w:rPr>
        <w:t>(Ponorogo, 2024)</w:t>
      </w:r>
      <w:r w:rsidR="00D369D7">
        <w:rPr>
          <w:rFonts w:asciiTheme="majorHAnsi" w:hAnsiTheme="majorHAnsi" w:cstheme="majorHAnsi"/>
          <w:lang w:val="id-ID"/>
        </w:rPr>
        <w:fldChar w:fldCharType="end"/>
      </w:r>
      <w:r w:rsidR="00925194" w:rsidRPr="00925194">
        <w:rPr>
          <w:rFonts w:asciiTheme="majorHAnsi" w:hAnsiTheme="majorHAnsi" w:cstheme="majorHAnsi"/>
          <w:lang w:val="id-ID"/>
        </w:rPr>
        <w:t>.</w:t>
      </w:r>
    </w:p>
    <w:p w14:paraId="41F47ACC" w14:textId="64F7FF2F" w:rsidR="00AD6DAB" w:rsidRDefault="00AD6DAB" w:rsidP="00B744BD">
      <w:pPr>
        <w:jc w:val="both"/>
        <w:rPr>
          <w:rFonts w:asciiTheme="majorHAnsi" w:hAnsiTheme="majorHAnsi" w:cstheme="majorHAnsi"/>
          <w:lang w:val="id-ID"/>
        </w:rPr>
      </w:pPr>
      <w:r>
        <w:rPr>
          <w:rFonts w:asciiTheme="majorHAnsi" w:hAnsiTheme="majorHAnsi" w:cstheme="majorHAnsi"/>
          <w:lang w:val="id-ID"/>
        </w:rPr>
        <w:t>Terapi nutrisi dengan kepatuhan tinggi terhadap diet asupan pola makan yang sehat dan seimbang dapat mengendalikan hiperglikemia, yang dapat berkontribusi</w:t>
      </w:r>
      <w:r w:rsidR="002D3C73">
        <w:rPr>
          <w:rFonts w:asciiTheme="majorHAnsi" w:hAnsiTheme="majorHAnsi" w:cstheme="majorHAnsi"/>
          <w:lang w:val="id-ID"/>
        </w:rPr>
        <w:t xml:space="preserve"> pada kulitas hidup penderita DM komplikasi Hipertensi</w:t>
      </w:r>
      <w:r w:rsidR="00CF0746">
        <w:rPr>
          <w:rFonts w:asciiTheme="majorHAnsi" w:hAnsiTheme="majorHAnsi" w:cstheme="majorHAnsi"/>
          <w:lang w:val="id-ID"/>
        </w:rPr>
        <w:t xml:space="preserve"> </w:t>
      </w:r>
      <w:r w:rsidR="00CF0746">
        <w:rPr>
          <w:rFonts w:asciiTheme="majorHAnsi" w:hAnsiTheme="majorHAnsi" w:cstheme="majorHAnsi"/>
          <w:lang w:val="id-ID"/>
        </w:rPr>
        <w:fldChar w:fldCharType="begin" w:fldLock="1"/>
      </w:r>
      <w:r w:rsidR="00CF0746">
        <w:rPr>
          <w:rFonts w:asciiTheme="majorHAnsi" w:hAnsiTheme="majorHAnsi" w:cstheme="majorHAnsi"/>
          <w:lang w:val="id-ID"/>
        </w:rPr>
        <w:instrText>ADDIN CSL_CITATION {"citationItems":[{"id":"ITEM-1","itemData":{"DOI":"10.3390/nu16010034","ISSN":"20726643","PMID":"38201865","abstract":"Background: Diabesity, the intersection of obesity and diabetes, presents a global health crisis with profound implications. Addressing diabesity requires multifaceted strategies, with diet playing a pivotal role. Over the last 15 years, clinical studies have intensified their exploration of various dietary approaches in diabesity management. This literature review aims to synthesize findings from clinical studies conducted in the last 15 years, shedding light on the efficacy, mechanisms, and nuances of different diet types in diabesity management with special focus on the Mediterranean diet (MD). Methods: Thorough research of academic databases yielded a collection of relevant clinical studies. These studies encompassed a range of dietary strategies, including the MD, low-carbohydrate diets, plant-based diets, high-protein diets, low-fat regimens, and intermittent fasting. Key findings, methodologies, and outcomes were thoroughly extracted and analyzed. Results: The last 15 years have witnessed considerable improvements in recognizing the role of human nutritional habits in diabesity management. The MD appears to be the most well-recognized diet, exerting favorable effects against both obesity and diabetes. Low-carbohydrate diets were found to enhance glycemic regulation and decrease insulin resistance. Plant-based diets demonstrated potential benefits in weight management and cardiometabolic health. High-protein, low-fat dietary models exhibited positive effects on satiety and body weight decline. Intermittent fasting regimens also exerted metabolic improvements and body weight decline. Personalization emerged as a crucial factor in dietary recommendations. Conclusions: Clinical studies from the last 15 years underscore the intricate relationship between diet types and diabesity management. The above results contribute to an increasing body of evidence, emphasizing the need for tailored dietary approaches and especially the MD. Healthcare providers can utilize this knowledge to offer personalized dietary recommendations for individuals with diabesity, potentially curbing the rise of these twin epidemics and improving the well-being of affected populations.","author":[{"dropping-particle":"","family":"Pavlidou","given":"Eleni","non-dropping-particle":"","parse-names":false,"suffix":""},{"dropping-particle":"","family":"Papadopoulou","given":"Sousana K.","non-dropping-particle":"","parse-names":false,"suffix":""},{"dropping-particle":"","family":"Fasoulas","given":"Aristeidis","non-dropping-particle":"","parse-names":false,"suffix":""},{"dropping-particle":"","family":"Papaliagkas","given":"Vasileios","non-dropping-particle":"","parse-names":false,"suffix":""},{"dropping-particle":"","family":"Alexatou","given":"Olga","non-dropping-particle":"","parse-names":false,"suffix":""},{"dropping-particle":"","family":"Chatzidimitriou","given":"Maria","non-dropping-particle":"","parse-names":false,"suffix":""},{"dropping-particle":"","family":"Mentzelou","given":"Maria","non-dropping-particle":"","parse-names":false,"suffix":""},{"dropping-particle":"","family":"Giaginis","given":"Constantinos","non-dropping-particle":"","parse-names":false,"suffix":""}],"container-title":"Nutrients","id":"ITEM-1","issue":"1","issued":{"date-parts":[["2024"]]},"page":"1-17","title":"Diabesity and Dietary Interventions: Evaluating the Impact of Mediterranean Diet and Other Types of Diets on Obesity and Type 2 Diabetes Management","type":"article-journal","volume":"16"},"uris":["http://www.mendeley.com/documents/?uuid=54e14394-86a4-48ca-8552-89626bdac3b6"]}],"mendeley":{"formattedCitation":"(Pavlidou et al., 2024)","plainTextFormattedCitation":"(Pavlidou et al., 2024)","previouslyFormattedCitation":"(Pavlidou et al., 2024)"},"properties":{"noteIndex":0},"schema":"https://github.com/citation-style-language/schema/raw/master/csl-citation.json"}</w:instrText>
      </w:r>
      <w:r w:rsidR="00CF0746">
        <w:rPr>
          <w:rFonts w:asciiTheme="majorHAnsi" w:hAnsiTheme="majorHAnsi" w:cstheme="majorHAnsi"/>
          <w:lang w:val="id-ID"/>
        </w:rPr>
        <w:fldChar w:fldCharType="separate"/>
      </w:r>
      <w:r w:rsidR="00CF0746" w:rsidRPr="00CF0746">
        <w:rPr>
          <w:rFonts w:asciiTheme="majorHAnsi" w:hAnsiTheme="majorHAnsi" w:cstheme="majorHAnsi"/>
          <w:noProof/>
          <w:lang w:val="id-ID"/>
        </w:rPr>
        <w:t>(Pavlidou et al., 2024)</w:t>
      </w:r>
      <w:r w:rsidR="00CF0746">
        <w:rPr>
          <w:rFonts w:asciiTheme="majorHAnsi" w:hAnsiTheme="majorHAnsi" w:cstheme="majorHAnsi"/>
          <w:lang w:val="id-ID"/>
        </w:rPr>
        <w:fldChar w:fldCharType="end"/>
      </w:r>
      <w:r w:rsidR="002D3C73" w:rsidRPr="002D3C73">
        <w:rPr>
          <w:rFonts w:asciiTheme="majorHAnsi" w:hAnsiTheme="majorHAnsi" w:cstheme="majorHAnsi"/>
          <w:lang w:val="id-ID"/>
        </w:rPr>
        <w:t>.</w:t>
      </w:r>
      <w:r w:rsidR="002D3C73">
        <w:rPr>
          <w:rFonts w:asciiTheme="majorHAnsi" w:hAnsiTheme="majorHAnsi" w:cstheme="majorHAnsi"/>
          <w:lang w:val="id-ID"/>
        </w:rPr>
        <w:t xml:space="preserve"> Kepatuhan diet pada pengaturan Penerapan menenejemen Diet 3J (Tepat jadwal, jumlah, dan jenis) bertujuan mengontrol kadar guladarah mencegah komplikasi berlanjut </w:t>
      </w:r>
      <w:r w:rsidR="00CF0746">
        <w:rPr>
          <w:rFonts w:asciiTheme="majorHAnsi" w:hAnsiTheme="majorHAnsi" w:cstheme="majorHAnsi"/>
          <w:lang w:val="id-ID"/>
        </w:rPr>
        <w:fldChar w:fldCharType="begin" w:fldLock="1"/>
      </w:r>
      <w:r w:rsidR="00CF0746">
        <w:rPr>
          <w:rFonts w:asciiTheme="majorHAnsi" w:hAnsiTheme="majorHAnsi" w:cstheme="majorHAnsi"/>
          <w:lang w:val="id-ID"/>
        </w:rPr>
        <w:instrText>ADDIN CSL_CITATION {"citationItems":[{"id":"ITEM-1","itemData":{"DOI":"10.25008/altifani.v2i5.274","abstract":"Diabetes mellitus (DM) has become a global health issue. Gorontalo places in seventh province with the highest diabetes sufferers from 35 provinces in Indonesia. Dietary regulation is the key to successful blood sugar control in patients with diabetes. Diet education in patients with diabetes is very important to prevent the emergence of dangerous complications in patients. Diet management training is carried out using 3 J model approach which includes timing, types of food consumed and food portion settings. The community service method uses structured education for 32 diabetes mellitus patients and assistance to the families of diabetic patients in Puskesmas Kota Timur Health Center Work Area. Blood sugar measurements were carried out before education and 10 days after education. After education, there was a decrease in blood sugar levels in patients with diabetes mellitus by 90 mg/dL, with an average blood sugar before education 300 mg/dL, down to 210 mg/dL.","author":[{"dropping-particle":"","family":"Falah","given":"Fakhriatul","non-dropping-particle":"","parse-names":false,"suffix":""},{"dropping-particle":"","family":"Apriana","given":"Rista","non-dropping-particle":"","parse-names":false,"suffix":""}],"container-title":"Jurnal Altifani","id":"ITEM-1","issue":"5","issued":{"date-parts":[["2022"]]},"page":"441-418","title":"Edukasi Pengelolaan Diet 3 J untuk MengontrolKadar Glukosa Darah pada Masyarakat Penderita Diabetes Mellitus di Wilayah Kerja Puskesmas Kota Timur","type":"article-journal","volume":"2"},"uris":["http://www.mendeley.com/documents/?uuid=6a5e14dc-a734-4fdf-96b3-956af5eee404"]}],"mendeley":{"formattedCitation":"(Falah &amp; Apriana, 2022)","plainTextFormattedCitation":"(Falah &amp; Apriana, 2022)","previouslyFormattedCitation":"(Falah &amp; Apriana, 2022)"},"properties":{"noteIndex":0},"schema":"https://github.com/citation-style-language/schema/raw/master/csl-citation.json"}</w:instrText>
      </w:r>
      <w:r w:rsidR="00CF0746">
        <w:rPr>
          <w:rFonts w:asciiTheme="majorHAnsi" w:hAnsiTheme="majorHAnsi" w:cstheme="majorHAnsi"/>
          <w:lang w:val="id-ID"/>
        </w:rPr>
        <w:fldChar w:fldCharType="separate"/>
      </w:r>
      <w:r w:rsidR="00CF0746" w:rsidRPr="00CF0746">
        <w:rPr>
          <w:rFonts w:asciiTheme="majorHAnsi" w:hAnsiTheme="majorHAnsi" w:cstheme="majorHAnsi"/>
          <w:noProof/>
          <w:lang w:val="id-ID"/>
        </w:rPr>
        <w:t>(Falah &amp; Apriana, 2022)</w:t>
      </w:r>
      <w:r w:rsidR="00CF0746">
        <w:rPr>
          <w:rFonts w:asciiTheme="majorHAnsi" w:hAnsiTheme="majorHAnsi" w:cstheme="majorHAnsi"/>
          <w:lang w:val="id-ID"/>
        </w:rPr>
        <w:fldChar w:fldCharType="end"/>
      </w:r>
      <w:r w:rsidR="002D3C73" w:rsidRPr="002D3C73">
        <w:rPr>
          <w:rFonts w:asciiTheme="majorHAnsi" w:hAnsiTheme="majorHAnsi" w:cstheme="majorHAnsi"/>
          <w:lang w:val="id-ID"/>
        </w:rPr>
        <w:t xml:space="preserve">. </w:t>
      </w:r>
      <w:r w:rsidR="00E97889">
        <w:rPr>
          <w:rFonts w:asciiTheme="majorHAnsi" w:hAnsiTheme="majorHAnsi" w:cstheme="majorHAnsi"/>
          <w:lang w:val="id-ID"/>
        </w:rPr>
        <w:t xml:space="preserve">Ketidak patuhan pada  penderita DM komplikasi hipertensi dikarenakan kurangnya pengetahuan pasien, dukungan keluarga, dan setatus ekonomi </w:t>
      </w:r>
      <w:r w:rsidR="00CF0746">
        <w:rPr>
          <w:rFonts w:asciiTheme="majorHAnsi" w:hAnsiTheme="majorHAnsi" w:cstheme="majorHAnsi"/>
          <w:noProof/>
          <w:lang w:val="id-ID"/>
        </w:rPr>
        <w:fldChar w:fldCharType="begin" w:fldLock="1"/>
      </w:r>
      <w:r w:rsidR="00941FF6">
        <w:rPr>
          <w:rFonts w:asciiTheme="majorHAnsi" w:hAnsiTheme="majorHAnsi" w:cstheme="majorHAnsi"/>
          <w:noProof/>
          <w:lang w:val="id-ID"/>
        </w:rPr>
        <w:instrText>ADDIN CSL_CITATION {"citationItems":[{"id":"ITEM-1","itemData":{"abstract":"Background: The chronic disease management program (Prolanis) is a health service system with a proactive approach that is implemented in an integrated manner and involves participants, health facilities and BPJS. The aim is to analyze the relationship between work, travel time, family support, support from health workers and the non-compliance of Prolanis participants at the Suwawa Health Center. Methods: The design in this study was analytic observational with a cross sectional approach with a total sample of 89 respondents with predetermined sample criteria. This study used an instrument in the form of a questionnaire. Results: The results showed that the variables associated with disobedience of Prolanis participants at the Suwawa Health Center were Knowledge (P=0.000), Attitude (P=0.000), Occupation (P=0.003), Family Support (P=0.000), Support for Health Workers (P = 0.000), while the variable that had no relationship with the non-compliance of Prolanis participants was travel time (P = 0.202). Conclusion: there is a significant relationship between work, family support, and health worker support for non-compliance of participants in the chronic disease management program (Prolanis) at the Suwawa Health Center, and there is no relationship between travel time and non-compliance among participants in the chronic disease management program (Prolanis) at the Suwawa Health Center. It is hoped that the family will be able to provide better support such as always reminding the schedule of Prolanis activities, dropping off and picking up and accompanying participants in participating in Prolanis activities every month.","author":[{"dropping-particle":"","family":"Septian Maksum","given":"Tri","non-dropping-particle":"","parse-names":false,"suffix":""},{"dropping-particle":"","family":"Flora Ninta Tarigan","given":"Sylva","non-dropping-particle":"","parse-names":false,"suffix":""},{"dropping-particle":"","family":"Lutvia Mahmud","given":"Ade P","non-dropping-particle":"","parse-names":false,"suffix":""},{"dropping-particle":"","family":"Basri","given":"Sarinah K","non-dropping-particle":"","parse-names":false,"suffix":""}],"container-title":"Graha Medika Public Health Journal","id":"ITEM-1","issue":"1","issued":{"date-parts":[["2023"]]},"page":"7-15","title":"Analisis Ketidakpatuhan Peserta Program Pengelolaan Penyakit Kronis (Prolanis) di Puskesmas Suwawa","type":"article-journal","volume":"2"},"uris":["http://www.mendeley.com/documents/?uuid=435c0cf6-e930-4d38-8912-2370cf5a8501"]}],"mendeley":{"formattedCitation":"(Septian Maksum et al., 2023)","plainTextFormattedCitation":"(Septian Maksum et al., 2023)","previouslyFormattedCitation":"(Septian Maksum et al., 2023)"},"properties":{"noteIndex":0},"schema":"https://github.com/citation-style-language/schema/raw/master/csl-citation.json"}</w:instrText>
      </w:r>
      <w:r w:rsidR="00CF0746">
        <w:rPr>
          <w:rFonts w:asciiTheme="majorHAnsi" w:hAnsiTheme="majorHAnsi" w:cstheme="majorHAnsi"/>
          <w:noProof/>
          <w:lang w:val="id-ID"/>
        </w:rPr>
        <w:fldChar w:fldCharType="separate"/>
      </w:r>
      <w:r w:rsidR="00CF0746" w:rsidRPr="00CF0746">
        <w:rPr>
          <w:rFonts w:asciiTheme="majorHAnsi" w:hAnsiTheme="majorHAnsi" w:cstheme="majorHAnsi"/>
          <w:noProof/>
          <w:lang w:val="id-ID"/>
        </w:rPr>
        <w:t>(Septian Maksum et al., 2023)</w:t>
      </w:r>
      <w:r w:rsidR="00CF0746">
        <w:rPr>
          <w:rFonts w:asciiTheme="majorHAnsi" w:hAnsiTheme="majorHAnsi" w:cstheme="majorHAnsi"/>
          <w:noProof/>
          <w:lang w:val="id-ID"/>
        </w:rPr>
        <w:fldChar w:fldCharType="end"/>
      </w:r>
      <w:r w:rsidR="00E97889" w:rsidRPr="00E97889">
        <w:rPr>
          <w:rFonts w:asciiTheme="majorHAnsi" w:hAnsiTheme="majorHAnsi" w:cstheme="majorHAnsi"/>
          <w:lang w:val="id-ID"/>
        </w:rPr>
        <w:t>.</w:t>
      </w:r>
    </w:p>
    <w:p w14:paraId="01BA12DC" w14:textId="237AB5A2" w:rsidR="00B744BD" w:rsidRPr="00F834FA" w:rsidRDefault="008007A7" w:rsidP="00B744BD">
      <w:pPr>
        <w:jc w:val="both"/>
        <w:rPr>
          <w:rFonts w:asciiTheme="majorHAnsi" w:hAnsiTheme="majorHAnsi" w:cstheme="majorHAnsi"/>
          <w:lang w:val="id-ID"/>
        </w:rPr>
      </w:pPr>
      <w:r>
        <w:rPr>
          <w:rFonts w:asciiTheme="majorHAnsi" w:hAnsiTheme="majorHAnsi" w:cstheme="majorHAnsi"/>
          <w:lang w:val="id-ID"/>
        </w:rPr>
        <w:t>Intervensi untuk mengatasi masalah ketidakpatuhan pada pasien yaitu dengan dukungan program pengobatan (I. 12361)</w:t>
      </w:r>
      <w:r w:rsidR="00B27B0D">
        <w:rPr>
          <w:rFonts w:asciiTheme="majorHAnsi" w:hAnsiTheme="majorHAnsi" w:cstheme="majorHAnsi"/>
          <w:lang w:val="id-ID"/>
        </w:rPr>
        <w:t xml:space="preserve"> dengan identifikasi menjalani pengobatan, melibatkan keluarga untuk mendukung program pengobatan yang harus dijalani, dan edukasi informasi program pengobatan patuh diet DM. Intervensi keperawatan lain yang dilakukan adalah edukasi kesehatan (I. 12383) memberikan edukasi diet DM </w:t>
      </w:r>
      <w:r w:rsidR="002160F8">
        <w:rPr>
          <w:rFonts w:asciiTheme="majorHAnsi" w:hAnsiTheme="majorHAnsi" w:cstheme="majorHAnsi"/>
          <w:lang w:val="id-ID"/>
        </w:rPr>
        <w:t>dengan 3J mengajarkan tepat jenis, jumlah, dan jadwal dengan model piring T</w:t>
      </w:r>
      <w:r w:rsidR="00941FF6">
        <w:rPr>
          <w:rFonts w:asciiTheme="majorHAnsi" w:hAnsiTheme="majorHAnsi" w:cstheme="majorHAnsi"/>
          <w:lang w:val="id-ID"/>
        </w:rPr>
        <w:t xml:space="preserve"> </w:t>
      </w:r>
      <w:r w:rsidR="00941FF6">
        <w:rPr>
          <w:rFonts w:asciiTheme="majorHAnsi" w:hAnsiTheme="majorHAnsi" w:cstheme="majorHAnsi"/>
          <w:lang w:val="id-ID"/>
        </w:rPr>
        <w:fldChar w:fldCharType="begin" w:fldLock="1"/>
      </w:r>
      <w:r w:rsidR="00941FF6">
        <w:rPr>
          <w:rFonts w:asciiTheme="majorHAnsi" w:hAnsiTheme="majorHAnsi" w:cstheme="majorHAnsi"/>
          <w:lang w:val="id-ID"/>
        </w:rPr>
        <w:instrText>ADDIN CSL_CITATION {"citationItems":[{"id":"ITEM-1","itemData":{"author":[{"dropping-particle":"","family":"PPNI SIKI","given":"Tim Pokja","non-dropping-particle":"","parse-names":false,"suffix":""}],"id":"ITEM-1","issued":{"date-parts":[["2018"]]},"publisher":"DPP, PPNI","title":"Standar Intervensi Keperawatan Indonesia Definisi dan Tindakan Keperawatan","type":"book"},"uris":["http://www.mendeley.com/documents/?uuid=5aad3fe6-a657-4091-9287-5b833e8a98c1"]}],"mendeley":{"formattedCitation":"(PPNI SIKI, 2018)","plainTextFormattedCitation":"(PPNI SIKI, 2018)","previouslyFormattedCitation":"(PPNI SIKI, 2018)"},"properties":{"noteIndex":0},"schema":"https://github.com/citation-style-language/schema/raw/master/csl-citation.json"}</w:instrText>
      </w:r>
      <w:r w:rsidR="00941FF6">
        <w:rPr>
          <w:rFonts w:asciiTheme="majorHAnsi" w:hAnsiTheme="majorHAnsi" w:cstheme="majorHAnsi"/>
          <w:lang w:val="id-ID"/>
        </w:rPr>
        <w:fldChar w:fldCharType="separate"/>
      </w:r>
      <w:r w:rsidR="00941FF6" w:rsidRPr="00941FF6">
        <w:rPr>
          <w:rFonts w:asciiTheme="majorHAnsi" w:hAnsiTheme="majorHAnsi" w:cstheme="majorHAnsi"/>
          <w:noProof/>
          <w:lang w:val="id-ID"/>
        </w:rPr>
        <w:t>(PPNI SIKI, 2018)</w:t>
      </w:r>
      <w:r w:rsidR="00941FF6">
        <w:rPr>
          <w:rFonts w:asciiTheme="majorHAnsi" w:hAnsiTheme="majorHAnsi" w:cstheme="majorHAnsi"/>
          <w:lang w:val="id-ID"/>
        </w:rPr>
        <w:fldChar w:fldCharType="end"/>
      </w:r>
      <w:r w:rsidR="00941FF6">
        <w:rPr>
          <w:rFonts w:asciiTheme="majorHAnsi" w:hAnsiTheme="majorHAnsi" w:cstheme="majorHAnsi"/>
          <w:lang w:val="id-ID"/>
        </w:rPr>
        <w:t xml:space="preserve">. </w:t>
      </w:r>
      <w:r w:rsidR="002160F8">
        <w:rPr>
          <w:rFonts w:asciiTheme="majorHAnsi" w:hAnsiTheme="majorHAnsi" w:cstheme="majorHAnsi"/>
          <w:lang w:val="id-ID"/>
        </w:rPr>
        <w:t xml:space="preserve">Pengaturan pola makan 3J bertujuan untuk menstabilkan kadar gula darah sebagai pengontrol tekanan darah agar tidak terjadi komplikasi yang lebih berat. </w:t>
      </w:r>
      <w:r w:rsidR="002160F8">
        <w:rPr>
          <w:rFonts w:asciiTheme="majorHAnsi" w:hAnsiTheme="majorHAnsi" w:cstheme="majorHAnsi"/>
          <w:lang w:val="id-ID"/>
        </w:rPr>
        <w:lastRenderedPageBreak/>
        <w:t>Model piring T sangat dianjurkan karena memudahkan penderita saat merancang menu makan sesuai dengan jumlah,jenis, dan jadwal</w:t>
      </w:r>
      <w:r w:rsidR="00941FF6">
        <w:rPr>
          <w:rFonts w:asciiTheme="majorHAnsi" w:hAnsiTheme="majorHAnsi" w:cstheme="majorHAnsi"/>
          <w:lang w:val="id-ID"/>
        </w:rPr>
        <w:t xml:space="preserve"> </w:t>
      </w:r>
      <w:r w:rsidR="00941FF6">
        <w:rPr>
          <w:rFonts w:asciiTheme="majorHAnsi" w:hAnsiTheme="majorHAnsi" w:cstheme="majorHAnsi"/>
          <w:lang w:val="id-ID"/>
        </w:rPr>
        <w:fldChar w:fldCharType="begin" w:fldLock="1"/>
      </w:r>
      <w:r w:rsidR="00376B20">
        <w:rPr>
          <w:rFonts w:asciiTheme="majorHAnsi" w:hAnsiTheme="majorHAnsi" w:cstheme="majorHAnsi"/>
          <w:lang w:val="id-ID"/>
        </w:rPr>
        <w:instrText>ADDIN CSL_CITATION {"citationItems":[{"id":"ITEM-1","itemData":{"author":[{"dropping-particle":"","family":"Zhang","given":"Yongwen","non-dropping-particle":"","parse-names":false,"suffix":""},{"dropping-particle":"","family":"Han","given":"Huanhuan","non-dropping-particle":"","parse-names":false,"suffix":""},{"dropping-particle":"","family":"Chu","given":"Lanfang","non-dropping-particle":"","parse-names":false,"suffix":""}],"container-title":"Primary Care Diabetes","id":"ITEM-1","issue":"Issue 3","issued":{"date-parts":[["2022"]]},"title":"Effectiveness of restricted diet with a plate in patients with type 2 diabetes: A randomized controlled trial","type":"article-journal","volume":"Volume 16"},"uris":["http://www.mendeley.com/documents/?uuid=b410b623-409a-4f7d-9e60-9528068fcb89"]}],"mendeley":{"formattedCitation":"(Zhang et al., 2022)","plainTextFormattedCitation":"(Zhang et al., 2022)","previouslyFormattedCitation":"(Zhang et al., 2022)"},"properties":{"noteIndex":0},"schema":"https://github.com/citation-style-language/schema/raw/master/csl-citation.json"}</w:instrText>
      </w:r>
      <w:r w:rsidR="00941FF6">
        <w:rPr>
          <w:rFonts w:asciiTheme="majorHAnsi" w:hAnsiTheme="majorHAnsi" w:cstheme="majorHAnsi"/>
          <w:lang w:val="id-ID"/>
        </w:rPr>
        <w:fldChar w:fldCharType="separate"/>
      </w:r>
      <w:r w:rsidR="00941FF6" w:rsidRPr="00941FF6">
        <w:rPr>
          <w:rFonts w:asciiTheme="majorHAnsi" w:hAnsiTheme="majorHAnsi" w:cstheme="majorHAnsi"/>
          <w:noProof/>
          <w:lang w:val="id-ID"/>
        </w:rPr>
        <w:t>(Zhang et al., 2022)</w:t>
      </w:r>
      <w:r w:rsidR="00941FF6">
        <w:rPr>
          <w:rFonts w:asciiTheme="majorHAnsi" w:hAnsiTheme="majorHAnsi" w:cstheme="majorHAnsi"/>
          <w:lang w:val="id-ID"/>
        </w:rPr>
        <w:fldChar w:fldCharType="end"/>
      </w:r>
      <w:r w:rsidR="002160F8" w:rsidRPr="002160F8">
        <w:rPr>
          <w:rFonts w:asciiTheme="majorHAnsi" w:hAnsiTheme="majorHAnsi" w:cstheme="majorHAnsi"/>
          <w:lang w:val="id-ID"/>
        </w:rPr>
        <w:t>.</w:t>
      </w:r>
      <w:r w:rsidR="00F834FA">
        <w:rPr>
          <w:rFonts w:asciiTheme="majorHAnsi" w:hAnsiTheme="majorHAnsi" w:cstheme="majorHAnsi"/>
          <w:lang w:val="id-ID"/>
        </w:rPr>
        <w:t xml:space="preserve"> Berdasarkan latar belakang diatas, maka peneliti melakukan penelitian (studi kasus) tentang asuhan keperawatan pasien diabetes mellitus tipe 2 komplikasi hipertensi dengan ketidakpatuhan diet di Wilayah Puskesmas Ponorogo Utara.</w:t>
      </w:r>
    </w:p>
    <w:p w14:paraId="3B93A73D" w14:textId="4C48C388" w:rsidR="00F834FA" w:rsidRPr="00D94D3A" w:rsidRDefault="00D94D3A">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Metode </w:t>
      </w:r>
    </w:p>
    <w:p w14:paraId="65DF7E2B" w14:textId="5EC12854" w:rsidR="00426848" w:rsidRPr="00D31FD0" w:rsidRDefault="00F834FA" w:rsidP="00D31FD0">
      <w:pPr>
        <w:jc w:val="both"/>
        <w:rPr>
          <w:rFonts w:asciiTheme="majorHAnsi" w:hAnsiTheme="majorHAnsi" w:cstheme="majorHAnsi"/>
          <w:lang w:val="id-ID"/>
        </w:rPr>
      </w:pPr>
      <w:r w:rsidRPr="00D31FD0">
        <w:rPr>
          <w:rFonts w:asciiTheme="majorHAnsi" w:hAnsiTheme="majorHAnsi" w:cstheme="majorHAnsi"/>
          <w:lang w:val="id-ID"/>
        </w:rPr>
        <w:t xml:space="preserve">Desain penelitian ini mengunakan deskriptif kualitatif dengan pendekatan studi kasus yang mengunakan subjek penelitian Ny. M. </w:t>
      </w:r>
      <w:r w:rsidR="00D31FD0" w:rsidRPr="00D31FD0">
        <w:rPr>
          <w:rFonts w:asciiTheme="majorHAnsi" w:hAnsiTheme="majorHAnsi" w:cstheme="majorHAnsi"/>
          <w:lang w:val="id-ID"/>
        </w:rPr>
        <w:t>Pengumpulan data dimulai dengan melakukan pengkajian, menentukan</w:t>
      </w:r>
      <w:r w:rsidR="00D31FD0">
        <w:rPr>
          <w:rFonts w:asciiTheme="majorHAnsi" w:hAnsiTheme="majorHAnsi" w:cstheme="majorHAnsi"/>
          <w:lang w:val="id-ID"/>
        </w:rPr>
        <w:t xml:space="preserve"> </w:t>
      </w:r>
      <w:r w:rsidR="00D31FD0" w:rsidRPr="00D31FD0">
        <w:rPr>
          <w:rFonts w:asciiTheme="majorHAnsi" w:hAnsiTheme="majorHAnsi" w:cstheme="majorHAnsi"/>
          <w:lang w:val="id-ID"/>
        </w:rPr>
        <w:t>diagnosis,</w:t>
      </w:r>
      <w:r w:rsidR="00AF73DF">
        <w:rPr>
          <w:rFonts w:asciiTheme="majorHAnsi" w:hAnsiTheme="majorHAnsi" w:cstheme="majorHAnsi"/>
          <w:lang w:val="id-ID"/>
        </w:rPr>
        <w:t xml:space="preserve"> </w:t>
      </w:r>
      <w:r w:rsidR="00D31FD0" w:rsidRPr="00D31FD0">
        <w:rPr>
          <w:rFonts w:asciiTheme="majorHAnsi" w:hAnsiTheme="majorHAnsi" w:cstheme="majorHAnsi"/>
          <w:lang w:val="id-ID"/>
        </w:rPr>
        <w:t>merencanakan tindakan keperaw</w:t>
      </w:r>
      <w:r w:rsidR="00AF73DF">
        <w:rPr>
          <w:rFonts w:asciiTheme="majorHAnsi" w:hAnsiTheme="majorHAnsi" w:cstheme="majorHAnsi"/>
          <w:lang w:val="id-ID"/>
        </w:rPr>
        <w:t>a</w:t>
      </w:r>
      <w:r w:rsidR="00D31FD0" w:rsidRPr="00D31FD0">
        <w:rPr>
          <w:rFonts w:asciiTheme="majorHAnsi" w:hAnsiTheme="majorHAnsi" w:cstheme="majorHAnsi"/>
          <w:lang w:val="id-ID"/>
        </w:rPr>
        <w:t>tan, men</w:t>
      </w:r>
      <w:r w:rsidR="00AF73DF">
        <w:rPr>
          <w:rFonts w:asciiTheme="majorHAnsi" w:hAnsiTheme="majorHAnsi" w:cstheme="majorHAnsi"/>
          <w:lang w:val="id-ID"/>
        </w:rPr>
        <w:t>g</w:t>
      </w:r>
      <w:r w:rsidR="00D31FD0" w:rsidRPr="00D31FD0">
        <w:rPr>
          <w:rFonts w:asciiTheme="majorHAnsi" w:hAnsiTheme="majorHAnsi" w:cstheme="majorHAnsi"/>
          <w:lang w:val="id-ID"/>
        </w:rPr>
        <w:t>implementasikan tindakan keperawatan, sampai mengevaluasi  hasil tindakan yang telah dilakukan</w:t>
      </w:r>
      <w:r w:rsidR="00D31FD0">
        <w:rPr>
          <w:rFonts w:asciiTheme="majorHAnsi" w:hAnsiTheme="majorHAnsi" w:cstheme="majorHAnsi"/>
          <w:lang w:val="id-ID"/>
        </w:rPr>
        <w:t>. Metode pengumpulan data yang digunakan dengan wawancara, observasi mengunkan tingkat kepatuhan SLKI, pemeriksaan fisik dan studi dokumentasi. Analisa data dengan evaluasi sesuai dengan batas waktu yang ditetapkan selama 7 hari dengan mengunakan pedoman indikator dari SLKI: tingkat kepatuhan:</w:t>
      </w:r>
      <w:r w:rsidR="00AF73DF">
        <w:rPr>
          <w:rFonts w:asciiTheme="majorHAnsi" w:hAnsiTheme="majorHAnsi" w:cstheme="majorHAnsi"/>
          <w:lang w:val="id-ID"/>
        </w:rPr>
        <w:t xml:space="preserve"> kuisioner</w:t>
      </w:r>
      <w:r w:rsidR="00D31FD0">
        <w:rPr>
          <w:rFonts w:asciiTheme="majorHAnsi" w:hAnsiTheme="majorHAnsi" w:cstheme="majorHAnsi"/>
          <w:lang w:val="id-ID"/>
        </w:rPr>
        <w:t xml:space="preserve"> lembar kepatuhan Diet DM 3J</w:t>
      </w:r>
      <w:r w:rsidR="00AF73DF">
        <w:rPr>
          <w:rFonts w:asciiTheme="majorHAnsi" w:hAnsiTheme="majorHAnsi" w:cstheme="majorHAnsi"/>
          <w:lang w:val="id-ID"/>
        </w:rPr>
        <w:t xml:space="preserve"> untuk melakukan penilaian tingkat kepatuhan pasien dalam menjalankan program pengobatan diet, selain itu dengan indikator pemeriksaan GDA untuk menilai kadar gula darah pasien. </w:t>
      </w:r>
    </w:p>
    <w:p w14:paraId="43F91426" w14:textId="7241F458" w:rsidR="00426848" w:rsidRDefault="00426848">
      <w:pPr>
        <w:rPr>
          <w:lang w:val="id-ID"/>
        </w:rPr>
      </w:pPr>
      <w:r w:rsidRPr="00426848">
        <w:rPr>
          <w:rFonts w:ascii="Cambria" w:eastAsia="Cambria" w:hAnsi="Cambria" w:cs="Cambria"/>
          <w:b/>
          <w:color w:val="000000" w:themeColor="text1"/>
          <w:sz w:val="24"/>
          <w:szCs w:val="24"/>
        </w:rPr>
        <w:t>Hasil</w:t>
      </w:r>
      <w:r>
        <w:rPr>
          <w:lang w:val="id-ID"/>
        </w:rPr>
        <w:t xml:space="preserve"> </w:t>
      </w:r>
    </w:p>
    <w:p w14:paraId="3AD1DB74" w14:textId="6EFC05F1" w:rsidR="00A2371C" w:rsidRDefault="0033253A" w:rsidP="004E26CC">
      <w:pPr>
        <w:jc w:val="both"/>
        <w:rPr>
          <w:rFonts w:asciiTheme="majorHAnsi" w:hAnsiTheme="majorHAnsi" w:cstheme="majorHAnsi"/>
          <w:lang w:val="id-ID"/>
        </w:rPr>
      </w:pPr>
      <w:r>
        <w:rPr>
          <w:rFonts w:asciiTheme="majorHAnsi" w:hAnsiTheme="majorHAnsi" w:cstheme="majorHAnsi"/>
          <w:lang w:val="id-ID"/>
        </w:rPr>
        <w:t xml:space="preserve">Pasien berinisial Ny. M berusia 54 tahun, berjenis kelamin perempuan, beragama islam, pendidikan  terakhir SMP, perkerjaan sebagai ibu rumahtangga, pasien tinggal di </w:t>
      </w:r>
      <w:r w:rsidR="00A854E4">
        <w:rPr>
          <w:rFonts w:asciiTheme="majorHAnsi" w:hAnsiTheme="majorHAnsi" w:cstheme="majorHAnsi"/>
          <w:lang w:val="id-ID"/>
        </w:rPr>
        <w:t xml:space="preserve">Kel. J, Kec/Kab. P. </w:t>
      </w:r>
      <w:r>
        <w:rPr>
          <w:rFonts w:asciiTheme="majorHAnsi" w:hAnsiTheme="majorHAnsi" w:cstheme="majorHAnsi"/>
          <w:lang w:val="id-ID"/>
        </w:rPr>
        <w:t xml:space="preserve">Pasien menderita diabetes mellitus selam 3 tahun dan memiliki komplikasi hipertensi 1 tahun. </w:t>
      </w:r>
      <w:r w:rsidR="004E26CC">
        <w:rPr>
          <w:rFonts w:asciiTheme="majorHAnsi" w:hAnsiTheme="majorHAnsi" w:cstheme="majorHAnsi"/>
          <w:lang w:val="id-ID"/>
        </w:rPr>
        <w:t xml:space="preserve">Keluhan yang dirasakan pasien saat pengkajian yaitu pasien mengeluh kaki kiri sering terasa kesemutan setelah bangun tidur sejak 5 hari yang lalu. Pasien mengatakan tidak melakukan diet karena menganggap rutin  minum obat sudah dapat mengontrol kadar gula darah. pasien tidak tahu tentang diet DM. Penilaian kuisioner pada tanggal 15 mei 2025 terhadap kepatuhan diet didapatkan nilai 3 (Tidak patuh), pemeriksaan kadar gula darah acak 231 mg/dl, dan pemeriksaan tekanan darah didapatkan 146/ 84 mmHg. </w:t>
      </w:r>
    </w:p>
    <w:p w14:paraId="6747D166" w14:textId="0D910DC9" w:rsidR="001B23C2" w:rsidRDefault="00A2371C" w:rsidP="00A2371C">
      <w:pPr>
        <w:jc w:val="center"/>
        <w:rPr>
          <w:rFonts w:asciiTheme="majorHAnsi" w:hAnsiTheme="majorHAnsi" w:cstheme="majorHAnsi"/>
          <w:lang w:val="id-ID"/>
        </w:rPr>
      </w:pP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71552" behindDoc="0" locked="0" layoutInCell="1" allowOverlap="1" wp14:anchorId="1A49F209" wp14:editId="4CCDB38E">
                <wp:simplePos x="0" y="0"/>
                <wp:positionH relativeFrom="column">
                  <wp:posOffset>4004974</wp:posOffset>
                </wp:positionH>
                <wp:positionV relativeFrom="paragraph">
                  <wp:posOffset>401482</wp:posOffset>
                </wp:positionV>
                <wp:extent cx="329565" cy="255181"/>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25518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754B61E" w14:textId="3F1B37DA" w:rsidR="00A2371C" w:rsidRDefault="00A2371C" w:rsidP="00A2371C">
                            <w:r>
                              <w:rPr>
                                <w:lang w:val="id-ID"/>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9F209" id="_x0000_t202" coordsize="21600,21600" o:spt="202" path="m,l,21600r21600,l21600,xe">
                <v:stroke joinstyle="miter"/>
                <v:path gradientshapeok="t" o:connecttype="rect"/>
              </v:shapetype>
              <v:shape id="Text Box 5" o:spid="_x0000_s1026" type="#_x0000_t202" style="position:absolute;left:0;text-align:left;margin-left:315.35pt;margin-top:31.6pt;width:25.95pt;height:20.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" filled="f" stroked="f">
                <v:textbox>
                  <w:txbxContent>
                    <w:p w14:paraId="5754B61E" w14:textId="3F1B37DA" w:rsidR="00A2371C" w:rsidRDefault="00A2371C" w:rsidP="00A2371C">
                      <w:r>
                        <w:rPr>
                          <w:lang w:val="id-ID"/>
                        </w:rPr>
                        <w:t>15</w:t>
                      </w:r>
                    </w:p>
                  </w:txbxContent>
                </v:textbox>
              </v:shape>
            </w:pict>
          </mc:Fallback>
        </mc:AlternateContent>
      </w: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69504" behindDoc="0" locked="0" layoutInCell="1" allowOverlap="1" wp14:anchorId="7FCFBD47" wp14:editId="51475EB3">
                <wp:simplePos x="0" y="0"/>
                <wp:positionH relativeFrom="column">
                  <wp:posOffset>3547922</wp:posOffset>
                </wp:positionH>
                <wp:positionV relativeFrom="paragraph">
                  <wp:posOffset>506420</wp:posOffset>
                </wp:positionV>
                <wp:extent cx="329565" cy="255181"/>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25518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F177F9" w14:textId="77777777" w:rsidR="00A2371C" w:rsidRDefault="00A2371C" w:rsidP="00A2371C">
                            <w:r>
                              <w:rPr>
                                <w:lang w:val="id-ID"/>
                              </w:rPr>
                              <w:t>142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FBD47" id="Text Box 4" o:spid="_x0000_s1027" type="#_x0000_t202" style="position:absolute;left:0;text-align:left;margin-left:279.35pt;margin-top:39.9pt;width:25.95pt;height:20.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" filled="f" stroked="f">
                <v:textbox>
                  <w:txbxContent>
                    <w:p w14:paraId="0FF177F9" w14:textId="77777777" w:rsidR="00A2371C" w:rsidRDefault="00A2371C" w:rsidP="00A2371C">
                      <w:r>
                        <w:rPr>
                          <w:lang w:val="id-ID"/>
                        </w:rPr>
                        <w:t>142</w:t>
                      </w:r>
                    </w:p>
                  </w:txbxContent>
                </v:textbox>
              </v:shape>
            </w:pict>
          </mc:Fallback>
        </mc:AlternateContent>
      </w: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67456" behindDoc="0" locked="0" layoutInCell="1" allowOverlap="1" wp14:anchorId="076B91A2" wp14:editId="268279DC">
                <wp:simplePos x="0" y="0"/>
                <wp:positionH relativeFrom="column">
                  <wp:posOffset>3087060</wp:posOffset>
                </wp:positionH>
                <wp:positionV relativeFrom="paragraph">
                  <wp:posOffset>503245</wp:posOffset>
                </wp:positionV>
                <wp:extent cx="329565" cy="255181"/>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25518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5AD3175" w14:textId="1E614DF3" w:rsidR="00A2371C" w:rsidRDefault="00A2371C" w:rsidP="00A2371C">
                            <w:r>
                              <w:rPr>
                                <w:lang w:val="id-ID"/>
                              </w:rPr>
                              <w:t>142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B91A2" id="Text Box 3" o:spid="_x0000_s1028" type="#_x0000_t202" style="position:absolute;left:0;text-align:left;margin-left:243.1pt;margin-top:39.65pt;width:25.95pt;height:20.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" filled="f" stroked="f">
                <v:textbox>
                  <w:txbxContent>
                    <w:p w14:paraId="25AD3175" w14:textId="1E614DF3" w:rsidR="00A2371C" w:rsidRDefault="00A2371C" w:rsidP="00A2371C">
                      <w:r>
                        <w:rPr>
                          <w:lang w:val="id-ID"/>
                        </w:rPr>
                        <w:t>142</w:t>
                      </w:r>
                    </w:p>
                  </w:txbxContent>
                </v:textbox>
              </v:shape>
            </w:pict>
          </mc:Fallback>
        </mc:AlternateContent>
      </w: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65408" behindDoc="0" locked="0" layoutInCell="1" allowOverlap="1" wp14:anchorId="57926946" wp14:editId="01696198">
                <wp:simplePos x="0" y="0"/>
                <wp:positionH relativeFrom="column">
                  <wp:posOffset>2608580</wp:posOffset>
                </wp:positionH>
                <wp:positionV relativeFrom="paragraph">
                  <wp:posOffset>652160</wp:posOffset>
                </wp:positionV>
                <wp:extent cx="329610" cy="223283"/>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10" cy="2232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A59A42" w14:textId="073108A4" w:rsidR="00A2371C" w:rsidRDefault="00A2371C" w:rsidP="00A2371C">
                            <w:r>
                              <w:rPr>
                                <w:lang w:val="id-ID"/>
                              </w:rPr>
                              <w:t>122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26946" id="Text Box 2" o:spid="_x0000_s1029" type="#_x0000_t202" style="position:absolute;left:0;text-align:left;margin-left:205.4pt;margin-top:51.35pt;width:25.95pt;height:17.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" filled="f" stroked="f">
                <v:textbox>
                  <w:txbxContent>
                    <w:p w14:paraId="6FA59A42" w14:textId="073108A4" w:rsidR="00A2371C" w:rsidRDefault="00A2371C" w:rsidP="00A2371C">
                      <w:r>
                        <w:rPr>
                          <w:lang w:val="id-ID"/>
                        </w:rPr>
                        <w:t>122</w:t>
                      </w:r>
                    </w:p>
                  </w:txbxContent>
                </v:textbox>
              </v:shape>
            </w:pict>
          </mc:Fallback>
        </mc:AlternateContent>
      </w: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63360" behindDoc="0" locked="0" layoutInCell="1" allowOverlap="1" wp14:anchorId="621ABDED" wp14:editId="6D3BB75F">
                <wp:simplePos x="0" y="0"/>
                <wp:positionH relativeFrom="column">
                  <wp:posOffset>2190100</wp:posOffset>
                </wp:positionH>
                <wp:positionV relativeFrom="paragraph">
                  <wp:posOffset>896162</wp:posOffset>
                </wp:positionV>
                <wp:extent cx="276225" cy="244475"/>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4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3B227A3" w14:textId="2B4ACCF5" w:rsidR="00A2371C" w:rsidRDefault="00A2371C" w:rsidP="00A2371C">
                            <w:r>
                              <w:rPr>
                                <w:lang w:val="id-ID"/>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BDED" id="_x0000_s1030" type="#_x0000_t202" style="position:absolute;left:0;text-align:left;margin-left:172.45pt;margin-top:70.55pt;width:21.75pt;height:19.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" filled="f" stroked="f">
                <v:textbox>
                  <w:txbxContent>
                    <w:p w14:paraId="23B227A3" w14:textId="2B4ACCF5" w:rsidR="00A2371C" w:rsidRDefault="00A2371C" w:rsidP="00A2371C">
                      <w:r>
                        <w:rPr>
                          <w:lang w:val="id-ID"/>
                        </w:rPr>
                        <w:t>9</w:t>
                      </w:r>
                    </w:p>
                  </w:txbxContent>
                </v:textbox>
              </v:shape>
            </w:pict>
          </mc:Fallback>
        </mc:AlternateContent>
      </w: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61312" behindDoc="0" locked="0" layoutInCell="1" allowOverlap="1" wp14:anchorId="1A900657" wp14:editId="41379E24">
                <wp:simplePos x="0" y="0"/>
                <wp:positionH relativeFrom="column">
                  <wp:posOffset>1722415</wp:posOffset>
                </wp:positionH>
                <wp:positionV relativeFrom="paragraph">
                  <wp:posOffset>1321464</wp:posOffset>
                </wp:positionV>
                <wp:extent cx="276225" cy="244475"/>
                <wp:effectExtent l="0" t="0" r="0" b="3175"/>
                <wp:wrapNone/>
                <wp:docPr id="806779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4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C0C1273" w14:textId="77777777" w:rsidR="00A2371C" w:rsidRDefault="00A2371C" w:rsidP="00A2371C">
                            <w:r>
                              <w:rPr>
                                <w:lang w:val="id-ID"/>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00657" id="_x0000_s1031" type="#_x0000_t202" style="position:absolute;left:0;text-align:left;margin-left:135.6pt;margin-top:104.05pt;width:21.75pt;height:19.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" filled="f" stroked="f">
                <v:textbox>
                  <w:txbxContent>
                    <w:p w14:paraId="6C0C1273" w14:textId="77777777" w:rsidR="00A2371C" w:rsidRDefault="00A2371C" w:rsidP="00A2371C">
                      <w:r>
                        <w:rPr>
                          <w:lang w:val="id-ID"/>
                        </w:rPr>
                        <w:t>4</w:t>
                      </w:r>
                    </w:p>
                  </w:txbxContent>
                </v:textbox>
              </v:shape>
            </w:pict>
          </mc:Fallback>
        </mc:AlternateContent>
      </w:r>
      <w:r w:rsidRPr="004E7927">
        <w:rPr>
          <w:rFonts w:ascii="Times New Roman" w:hAnsi="Times New Roman" w:cs="Times New Roman"/>
          <w:noProof/>
          <w:sz w:val="24"/>
          <w:szCs w:val="24"/>
          <w:lang w:val="id-ID"/>
        </w:rPr>
        <mc:AlternateContent>
          <mc:Choice Requires="wps">
            <w:drawing>
              <wp:anchor distT="45720" distB="45720" distL="114300" distR="114300" simplePos="0" relativeHeight="251659264" behindDoc="0" locked="0" layoutInCell="1" allowOverlap="1" wp14:anchorId="692DF1AB" wp14:editId="145538C5">
                <wp:simplePos x="0" y="0"/>
                <wp:positionH relativeFrom="column">
                  <wp:posOffset>1254568</wp:posOffset>
                </wp:positionH>
                <wp:positionV relativeFrom="paragraph">
                  <wp:posOffset>1395774</wp:posOffset>
                </wp:positionV>
                <wp:extent cx="276225" cy="244475"/>
                <wp:effectExtent l="0" t="0" r="0" b="3175"/>
                <wp:wrapNone/>
                <wp:docPr id="806779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4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D204D2" w14:textId="77777777" w:rsidR="00A2371C" w:rsidRDefault="00A2371C" w:rsidP="00A2371C">
                            <w:r>
                              <w:rPr>
                                <w:lang w:val="id-ID"/>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DF1AB" id="_x0000_s1032" type="#_x0000_t202" style="position:absolute;left:0;text-align:left;margin-left:98.8pt;margin-top:109.9pt;width:21.75pt;height: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" filled="f" stroked="f">
                <v:textbox>
                  <w:txbxContent>
                    <w:p w14:paraId="2FD204D2" w14:textId="77777777" w:rsidR="00A2371C" w:rsidRDefault="00A2371C" w:rsidP="00A2371C">
                      <w:r>
                        <w:rPr>
                          <w:lang w:val="id-ID"/>
                        </w:rPr>
                        <w:t>3</w:t>
                      </w:r>
                    </w:p>
                  </w:txbxContent>
                </v:textbox>
              </v:shape>
            </w:pict>
          </mc:Fallback>
        </mc:AlternateContent>
      </w:r>
      <w:r>
        <w:rPr>
          <w:rFonts w:ascii="Times New Roman" w:hAnsi="Times New Roman" w:cs="Times New Roman"/>
          <w:noProof/>
          <w:sz w:val="24"/>
          <w:szCs w:val="24"/>
          <w:lang w:val="id-ID"/>
        </w:rPr>
        <w:drawing>
          <wp:inline distT="0" distB="0" distL="0" distR="0" wp14:anchorId="41FACF2D" wp14:editId="33CFBE89">
            <wp:extent cx="4104167" cy="2530549"/>
            <wp:effectExtent l="0" t="0" r="10795" b="3175"/>
            <wp:docPr id="806779181" name="Chart 8067791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CA86B4" w14:textId="3E334996" w:rsidR="00A2371C" w:rsidRDefault="00A2371C" w:rsidP="00FC437D">
      <w:pPr>
        <w:pStyle w:val="Caption"/>
        <w:ind w:left="851" w:right="566"/>
        <w:rPr>
          <w:rFonts w:asciiTheme="majorHAnsi" w:hAnsiTheme="majorHAnsi" w:cstheme="majorHAnsi"/>
          <w:i w:val="0"/>
          <w:color w:val="auto"/>
          <w:sz w:val="22"/>
          <w:szCs w:val="22"/>
          <w:lang w:val="id-ID"/>
        </w:rPr>
      </w:pPr>
      <w:r w:rsidRPr="00FC437D">
        <w:rPr>
          <w:rFonts w:asciiTheme="majorHAnsi" w:hAnsiTheme="majorHAnsi" w:cstheme="majorHAnsi"/>
          <w:i w:val="0"/>
          <w:color w:val="auto"/>
          <w:sz w:val="22"/>
          <w:szCs w:val="22"/>
        </w:rPr>
        <w:lastRenderedPageBreak/>
        <w:t xml:space="preserve">Gambar  </w:t>
      </w:r>
      <w:r w:rsidRPr="00FC437D">
        <w:rPr>
          <w:rFonts w:asciiTheme="majorHAnsi" w:hAnsiTheme="majorHAnsi" w:cstheme="majorHAnsi"/>
          <w:i w:val="0"/>
          <w:color w:val="auto"/>
          <w:sz w:val="22"/>
          <w:szCs w:val="22"/>
        </w:rPr>
        <w:fldChar w:fldCharType="begin"/>
      </w:r>
      <w:r w:rsidRPr="00FC437D">
        <w:rPr>
          <w:rFonts w:asciiTheme="majorHAnsi" w:hAnsiTheme="majorHAnsi" w:cstheme="majorHAnsi"/>
          <w:i w:val="0"/>
          <w:color w:val="auto"/>
          <w:sz w:val="22"/>
          <w:szCs w:val="22"/>
        </w:rPr>
        <w:instrText xml:space="preserve"> SEQ Gambar_ \* ARABIC </w:instrText>
      </w:r>
      <w:r w:rsidRPr="00FC437D">
        <w:rPr>
          <w:rFonts w:asciiTheme="majorHAnsi" w:hAnsiTheme="majorHAnsi" w:cstheme="majorHAnsi"/>
          <w:i w:val="0"/>
          <w:color w:val="auto"/>
          <w:sz w:val="22"/>
          <w:szCs w:val="22"/>
        </w:rPr>
        <w:fldChar w:fldCharType="separate"/>
      </w:r>
      <w:r w:rsidR="009F300D">
        <w:rPr>
          <w:rFonts w:asciiTheme="majorHAnsi" w:hAnsiTheme="majorHAnsi" w:cstheme="majorHAnsi"/>
          <w:i w:val="0"/>
          <w:noProof/>
          <w:color w:val="auto"/>
          <w:sz w:val="22"/>
          <w:szCs w:val="22"/>
        </w:rPr>
        <w:t>1</w:t>
      </w:r>
      <w:r w:rsidRPr="00FC437D">
        <w:rPr>
          <w:rFonts w:asciiTheme="majorHAnsi" w:hAnsiTheme="majorHAnsi" w:cstheme="majorHAnsi"/>
          <w:i w:val="0"/>
          <w:color w:val="auto"/>
          <w:sz w:val="22"/>
          <w:szCs w:val="22"/>
        </w:rPr>
        <w:fldChar w:fldCharType="end"/>
      </w:r>
      <w:r w:rsidR="00FC437D">
        <w:rPr>
          <w:rFonts w:asciiTheme="majorHAnsi" w:hAnsiTheme="majorHAnsi" w:cstheme="majorHAnsi"/>
          <w:i w:val="0"/>
          <w:color w:val="auto"/>
          <w:sz w:val="22"/>
          <w:szCs w:val="22"/>
          <w:lang w:val="id-ID"/>
        </w:rPr>
        <w:t>.</w:t>
      </w:r>
      <w:r w:rsidRPr="00FC437D">
        <w:rPr>
          <w:rFonts w:asciiTheme="majorHAnsi" w:hAnsiTheme="majorHAnsi" w:cstheme="majorHAnsi"/>
          <w:i w:val="0"/>
          <w:color w:val="auto"/>
          <w:sz w:val="22"/>
          <w:szCs w:val="22"/>
          <w:lang w:val="id-ID"/>
        </w:rPr>
        <w:t xml:space="preserve"> Grafik Observasi Tingkat Kepatuhan</w:t>
      </w:r>
      <w:r w:rsidR="00FC437D">
        <w:rPr>
          <w:rFonts w:asciiTheme="majorHAnsi" w:hAnsiTheme="majorHAnsi" w:cstheme="majorHAnsi"/>
          <w:i w:val="0"/>
          <w:color w:val="auto"/>
          <w:sz w:val="22"/>
          <w:szCs w:val="22"/>
          <w:lang w:val="id-ID"/>
        </w:rPr>
        <w:t xml:space="preserve"> dilakukan pada tanggal 15 April 2025 sampai 21 April 2025. </w:t>
      </w:r>
    </w:p>
    <w:p w14:paraId="41ED1BAA" w14:textId="60819F6C" w:rsidR="00FC437D" w:rsidRPr="00FC437D" w:rsidRDefault="00FC437D" w:rsidP="00FC437D">
      <w:pPr>
        <w:rPr>
          <w:lang w:val="id-ID"/>
        </w:rPr>
      </w:pPr>
    </w:p>
    <w:p w14:paraId="61A56EF6" w14:textId="77777777" w:rsidR="00FC437D" w:rsidRDefault="00FC437D" w:rsidP="00FC437D">
      <w:pPr>
        <w:tabs>
          <w:tab w:val="center" w:pos="4252"/>
          <w:tab w:val="right" w:pos="8504"/>
        </w:tabs>
        <w:rPr>
          <w:lang w:val="id-ID"/>
        </w:rPr>
      </w:pP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85888" behindDoc="0" locked="0" layoutInCell="1" allowOverlap="1" wp14:anchorId="58D9F01E" wp14:editId="621BA2D3">
                <wp:simplePos x="0" y="0"/>
                <wp:positionH relativeFrom="column">
                  <wp:posOffset>4316819</wp:posOffset>
                </wp:positionH>
                <wp:positionV relativeFrom="paragraph">
                  <wp:posOffset>1352890</wp:posOffset>
                </wp:positionV>
                <wp:extent cx="424815" cy="287020"/>
                <wp:effectExtent l="0" t="0" r="0" b="0"/>
                <wp:wrapNone/>
                <wp:docPr id="806779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F0E2C2"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D9F01E" id="_x0000_s1033" type="#_x0000_t202" style="position:absolute;margin-left:339.9pt;margin-top:106.55pt;width:33.45pt;height:22.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" filled="f" stroked="f">
                <v:textbox>
                  <w:txbxContent>
                    <w:p w14:paraId="0BF0E2C2"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160</w:t>
                      </w:r>
                    </w:p>
                  </w:txbxContent>
                </v:textbox>
              </v:shape>
            </w:pict>
          </mc:Fallback>
        </mc:AlternateContent>
      </w: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83840" behindDoc="0" locked="0" layoutInCell="1" allowOverlap="1" wp14:anchorId="670D7E44" wp14:editId="35CEF0C3">
                <wp:simplePos x="0" y="0"/>
                <wp:positionH relativeFrom="column">
                  <wp:posOffset>3763926</wp:posOffset>
                </wp:positionH>
                <wp:positionV relativeFrom="paragraph">
                  <wp:posOffset>1140239</wp:posOffset>
                </wp:positionV>
                <wp:extent cx="424815" cy="287020"/>
                <wp:effectExtent l="0" t="0" r="0" b="0"/>
                <wp:wrapNone/>
                <wp:docPr id="806779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BE12B3"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D7E44" id="_x0000_s1034" type="#_x0000_t202" style="position:absolute;margin-left:296.35pt;margin-top:89.8pt;width:33.45pt;height:22.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" filled="f" stroked="f">
                <v:textbox>
                  <w:txbxContent>
                    <w:p w14:paraId="76BE12B3"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186</w:t>
                      </w:r>
                    </w:p>
                  </w:txbxContent>
                </v:textbox>
              </v:shape>
            </w:pict>
          </mc:Fallback>
        </mc:AlternateContent>
      </w: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81792" behindDoc="0" locked="0" layoutInCell="1" allowOverlap="1" wp14:anchorId="6A57120D" wp14:editId="2330D176">
                <wp:simplePos x="0" y="0"/>
                <wp:positionH relativeFrom="column">
                  <wp:posOffset>3211033</wp:posOffset>
                </wp:positionH>
                <wp:positionV relativeFrom="paragraph">
                  <wp:posOffset>1097708</wp:posOffset>
                </wp:positionV>
                <wp:extent cx="424815" cy="287020"/>
                <wp:effectExtent l="0" t="0" r="0" b="0"/>
                <wp:wrapNone/>
                <wp:docPr id="806779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9081304"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7120D" id="_x0000_s1035" type="#_x0000_t202" style="position:absolute;margin-left:252.85pt;margin-top:86.45pt;width:33.45pt;height:22.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" filled="f" stroked="f">
                <v:textbox>
                  <w:txbxContent>
                    <w:p w14:paraId="09081304"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191</w:t>
                      </w:r>
                    </w:p>
                  </w:txbxContent>
                </v:textbox>
              </v:shape>
            </w:pict>
          </mc:Fallback>
        </mc:AlternateContent>
      </w:r>
      <w:r>
        <w:rPr>
          <w:lang w:val="id-ID"/>
        </w:rPr>
        <w:tab/>
      </w: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79744" behindDoc="0" locked="0" layoutInCell="1" allowOverlap="1" wp14:anchorId="3F865A0D" wp14:editId="6D06442A">
                <wp:simplePos x="0" y="0"/>
                <wp:positionH relativeFrom="column">
                  <wp:posOffset>2647507</wp:posOffset>
                </wp:positionH>
                <wp:positionV relativeFrom="paragraph">
                  <wp:posOffset>983793</wp:posOffset>
                </wp:positionV>
                <wp:extent cx="424815" cy="287020"/>
                <wp:effectExtent l="0" t="0" r="0" b="0"/>
                <wp:wrapNone/>
                <wp:docPr id="806779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49C5C26"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205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865A0D" id="_x0000_s1036" type="#_x0000_t202" style="position:absolute;margin-left:208.45pt;margin-top:77.45pt;width:33.45pt;height:22.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" filled="f" stroked="f">
                <v:textbox>
                  <w:txbxContent>
                    <w:p w14:paraId="449C5C26" w14:textId="77777777" w:rsidR="00FC437D" w:rsidRPr="001379BA" w:rsidRDefault="00FC437D" w:rsidP="00FC437D">
                      <w:pPr>
                        <w:rPr>
                          <w:rFonts w:ascii="Times New Roman" w:hAnsi="Times New Roman" w:cs="Times New Roman"/>
                          <w:sz w:val="20"/>
                          <w:szCs w:val="20"/>
                        </w:rPr>
                      </w:pPr>
                      <w:r>
                        <w:rPr>
                          <w:rFonts w:ascii="Times New Roman" w:hAnsi="Times New Roman" w:cs="Times New Roman"/>
                          <w:sz w:val="20"/>
                          <w:szCs w:val="20"/>
                          <w:lang w:val="id-ID"/>
                        </w:rPr>
                        <w:t>205</w:t>
                      </w:r>
                    </w:p>
                  </w:txbxContent>
                </v:textbox>
              </v:shape>
            </w:pict>
          </mc:Fallback>
        </mc:AlternateContent>
      </w: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77696" behindDoc="0" locked="0" layoutInCell="1" allowOverlap="1" wp14:anchorId="0E983C37" wp14:editId="4C87144F">
                <wp:simplePos x="0" y="0"/>
                <wp:positionH relativeFrom="column">
                  <wp:posOffset>2052084</wp:posOffset>
                </wp:positionH>
                <wp:positionV relativeFrom="paragraph">
                  <wp:posOffset>789365</wp:posOffset>
                </wp:positionV>
                <wp:extent cx="424815" cy="287020"/>
                <wp:effectExtent l="0" t="0" r="0" b="0"/>
                <wp:wrapNone/>
                <wp:docPr id="806779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9AE4F2" w14:textId="77777777" w:rsidR="00FC437D" w:rsidRPr="001379BA" w:rsidRDefault="00FC437D" w:rsidP="00FC437D">
                            <w:pPr>
                              <w:rPr>
                                <w:rFonts w:ascii="Times New Roman" w:hAnsi="Times New Roman" w:cs="Times New Roman"/>
                                <w:sz w:val="20"/>
                                <w:szCs w:val="20"/>
                              </w:rPr>
                            </w:pPr>
                            <w:r w:rsidRPr="001379BA">
                              <w:rPr>
                                <w:rFonts w:ascii="Times New Roman" w:hAnsi="Times New Roman" w:cs="Times New Roman"/>
                                <w:sz w:val="20"/>
                                <w:szCs w:val="20"/>
                                <w:lang w:val="id-ID"/>
                              </w:rPr>
                              <w:t>23</w:t>
                            </w:r>
                            <w:r>
                              <w:rPr>
                                <w:rFonts w:ascii="Times New Roman" w:hAnsi="Times New Roman" w:cs="Times New Roman"/>
                                <w:sz w:val="20"/>
                                <w:szCs w:val="20"/>
                                <w:lang w:val="id-ID"/>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83C37" id="_x0000_s1037" type="#_x0000_t202" style="position:absolute;margin-left:161.6pt;margin-top:62.15pt;width:33.45pt;height:22.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" filled="f" stroked="f">
                <v:textbox>
                  <w:txbxContent>
                    <w:p w14:paraId="2C9AE4F2" w14:textId="77777777" w:rsidR="00FC437D" w:rsidRPr="001379BA" w:rsidRDefault="00FC437D" w:rsidP="00FC437D">
                      <w:pPr>
                        <w:rPr>
                          <w:rFonts w:ascii="Times New Roman" w:hAnsi="Times New Roman" w:cs="Times New Roman"/>
                          <w:sz w:val="20"/>
                          <w:szCs w:val="20"/>
                        </w:rPr>
                      </w:pPr>
                      <w:r w:rsidRPr="001379BA">
                        <w:rPr>
                          <w:rFonts w:ascii="Times New Roman" w:hAnsi="Times New Roman" w:cs="Times New Roman"/>
                          <w:sz w:val="20"/>
                          <w:szCs w:val="20"/>
                          <w:lang w:val="id-ID"/>
                        </w:rPr>
                        <w:t>23</w:t>
                      </w:r>
                      <w:r>
                        <w:rPr>
                          <w:rFonts w:ascii="Times New Roman" w:hAnsi="Times New Roman" w:cs="Times New Roman"/>
                          <w:sz w:val="20"/>
                          <w:szCs w:val="20"/>
                          <w:lang w:val="id-ID"/>
                        </w:rPr>
                        <w:t>0</w:t>
                      </w:r>
                    </w:p>
                  </w:txbxContent>
                </v:textbox>
              </v:shape>
            </w:pict>
          </mc:Fallback>
        </mc:AlternateContent>
      </w: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75648" behindDoc="0" locked="0" layoutInCell="1" allowOverlap="1" wp14:anchorId="2B70D596" wp14:editId="1A768036">
                <wp:simplePos x="0" y="0"/>
                <wp:positionH relativeFrom="column">
                  <wp:posOffset>1488558</wp:posOffset>
                </wp:positionH>
                <wp:positionV relativeFrom="paragraph">
                  <wp:posOffset>576713</wp:posOffset>
                </wp:positionV>
                <wp:extent cx="424815" cy="287020"/>
                <wp:effectExtent l="0" t="0" r="0" b="0"/>
                <wp:wrapNone/>
                <wp:docPr id="806779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66D876C" w14:textId="77777777" w:rsidR="00FC437D" w:rsidRPr="001379BA" w:rsidRDefault="00FC437D" w:rsidP="00FC437D">
                            <w:pPr>
                              <w:rPr>
                                <w:rFonts w:ascii="Times New Roman" w:hAnsi="Times New Roman" w:cs="Times New Roman"/>
                                <w:sz w:val="20"/>
                                <w:szCs w:val="20"/>
                              </w:rPr>
                            </w:pPr>
                            <w:r w:rsidRPr="001379BA">
                              <w:rPr>
                                <w:rFonts w:ascii="Times New Roman" w:hAnsi="Times New Roman" w:cs="Times New Roman"/>
                                <w:sz w:val="20"/>
                                <w:szCs w:val="20"/>
                                <w:lang w:val="id-ID"/>
                              </w:rPr>
                              <w:t>2</w:t>
                            </w:r>
                            <w:r>
                              <w:rPr>
                                <w:rFonts w:ascii="Times New Roman" w:hAnsi="Times New Roman" w:cs="Times New Roman"/>
                                <w:sz w:val="20"/>
                                <w:szCs w:val="20"/>
                                <w:lang w:val="id-ID"/>
                              </w:rPr>
                              <w:t>59</w:t>
                            </w:r>
                            <w:r w:rsidRPr="001379BA">
                              <w:rPr>
                                <w:rFonts w:ascii="Times New Roman" w:hAnsi="Times New Roman" w:cs="Times New Roman"/>
                                <w:noProof/>
                                <w:sz w:val="20"/>
                                <w:szCs w:val="20"/>
                                <w:lang w:val="id-ID"/>
                              </w:rPr>
                              <w:drawing>
                                <wp:inline distT="0" distB="0" distL="0" distR="0" wp14:anchorId="16C6E121" wp14:editId="66B75B6B">
                                  <wp:extent cx="241935" cy="1632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935" cy="16321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0D596" id="_x0000_s1038" type="#_x0000_t202" style="position:absolute;margin-left:117.2pt;margin-top:45.4pt;width:33.45pt;height:22.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" filled="f" stroked="f">
                <v:textbox>
                  <w:txbxContent>
                    <w:p w14:paraId="366D876C" w14:textId="77777777" w:rsidR="00FC437D" w:rsidRPr="001379BA" w:rsidRDefault="00FC437D" w:rsidP="00FC437D">
                      <w:pPr>
                        <w:rPr>
                          <w:rFonts w:ascii="Times New Roman" w:hAnsi="Times New Roman" w:cs="Times New Roman"/>
                          <w:sz w:val="20"/>
                          <w:szCs w:val="20"/>
                        </w:rPr>
                      </w:pPr>
                      <w:r w:rsidRPr="001379BA">
                        <w:rPr>
                          <w:rFonts w:ascii="Times New Roman" w:hAnsi="Times New Roman" w:cs="Times New Roman"/>
                          <w:sz w:val="20"/>
                          <w:szCs w:val="20"/>
                          <w:lang w:val="id-ID"/>
                        </w:rPr>
                        <w:t>2</w:t>
                      </w:r>
                      <w:r>
                        <w:rPr>
                          <w:rFonts w:ascii="Times New Roman" w:hAnsi="Times New Roman" w:cs="Times New Roman"/>
                          <w:sz w:val="20"/>
                          <w:szCs w:val="20"/>
                          <w:lang w:val="id-ID"/>
                        </w:rPr>
                        <w:t>59</w:t>
                      </w:r>
                      <w:r w:rsidRPr="001379BA">
                        <w:rPr>
                          <w:rFonts w:ascii="Times New Roman" w:hAnsi="Times New Roman" w:cs="Times New Roman"/>
                          <w:noProof/>
                          <w:sz w:val="20"/>
                          <w:szCs w:val="20"/>
                          <w:lang w:val="id-ID"/>
                        </w:rPr>
                        <w:drawing>
                          <wp:inline distT="0" distB="0" distL="0" distR="0" wp14:anchorId="16C6E121" wp14:editId="66B75B6B">
                            <wp:extent cx="241935" cy="1632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935" cy="163216"/>
                                    </a:xfrm>
                                    <a:prstGeom prst="rect">
                                      <a:avLst/>
                                    </a:prstGeom>
                                    <a:noFill/>
                                    <a:ln>
                                      <a:noFill/>
                                    </a:ln>
                                  </pic:spPr>
                                </pic:pic>
                              </a:graphicData>
                            </a:graphic>
                          </wp:inline>
                        </w:drawing>
                      </w:r>
                    </w:p>
                  </w:txbxContent>
                </v:textbox>
              </v:shape>
            </w:pict>
          </mc:Fallback>
        </mc:AlternateContent>
      </w:r>
      <w:r w:rsidRPr="001379BA">
        <w:rPr>
          <w:rFonts w:ascii="Times New Roman" w:hAnsi="Times New Roman" w:cs="Times New Roman"/>
          <w:noProof/>
          <w:sz w:val="24"/>
          <w:szCs w:val="24"/>
          <w:lang w:val="id-ID"/>
        </w:rPr>
        <mc:AlternateContent>
          <mc:Choice Requires="wps">
            <w:drawing>
              <wp:anchor distT="45720" distB="45720" distL="114300" distR="114300" simplePos="0" relativeHeight="251673600" behindDoc="0" locked="0" layoutInCell="1" allowOverlap="1" wp14:anchorId="19B25F3A" wp14:editId="42DAA84A">
                <wp:simplePos x="0" y="0"/>
                <wp:positionH relativeFrom="column">
                  <wp:posOffset>914400</wp:posOffset>
                </wp:positionH>
                <wp:positionV relativeFrom="paragraph">
                  <wp:posOffset>785761</wp:posOffset>
                </wp:positionV>
                <wp:extent cx="424815" cy="2870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870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73439A2" w14:textId="77777777" w:rsidR="00FC437D" w:rsidRPr="001379BA" w:rsidRDefault="00FC437D" w:rsidP="00FC437D">
                            <w:pPr>
                              <w:rPr>
                                <w:rFonts w:ascii="Times New Roman" w:hAnsi="Times New Roman" w:cs="Times New Roman"/>
                                <w:sz w:val="20"/>
                                <w:szCs w:val="20"/>
                              </w:rPr>
                            </w:pPr>
                            <w:bookmarkStart w:id="1" w:name="_Hlk199535449"/>
                            <w:bookmarkStart w:id="2" w:name="_Hlk199535450"/>
                            <w:r w:rsidRPr="001379BA">
                              <w:rPr>
                                <w:rFonts w:ascii="Times New Roman" w:hAnsi="Times New Roman" w:cs="Times New Roman"/>
                                <w:sz w:val="20"/>
                                <w:szCs w:val="20"/>
                                <w:lang w:val="id-ID"/>
                              </w:rPr>
                              <w:t>231</w:t>
                            </w:r>
                            <w:bookmarkEnd w:id="1"/>
                            <w:bookmarkEnd w:id="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25F3A" id="_x0000_s1039" type="#_x0000_t202" style="position:absolute;margin-left:1in;margin-top:61.85pt;width:33.45pt;height:22.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" filled="f" stroked="f">
                <v:textbox>
                  <w:txbxContent>
                    <w:p w14:paraId="073439A2" w14:textId="77777777" w:rsidR="00FC437D" w:rsidRPr="001379BA" w:rsidRDefault="00FC437D" w:rsidP="00FC437D">
                      <w:pPr>
                        <w:rPr>
                          <w:rFonts w:ascii="Times New Roman" w:hAnsi="Times New Roman" w:cs="Times New Roman"/>
                          <w:sz w:val="20"/>
                          <w:szCs w:val="20"/>
                        </w:rPr>
                      </w:pPr>
                      <w:bookmarkStart w:id="3" w:name="_Hlk199535449"/>
                      <w:bookmarkStart w:id="4" w:name="_Hlk199535450"/>
                      <w:r w:rsidRPr="001379BA">
                        <w:rPr>
                          <w:rFonts w:ascii="Times New Roman" w:hAnsi="Times New Roman" w:cs="Times New Roman"/>
                          <w:sz w:val="20"/>
                          <w:szCs w:val="20"/>
                          <w:lang w:val="id-ID"/>
                        </w:rPr>
                        <w:t>231</w:t>
                      </w:r>
                      <w:bookmarkEnd w:id="3"/>
                      <w:bookmarkEnd w:id="4"/>
                    </w:p>
                  </w:txbxContent>
                </v:textbox>
              </v:shape>
            </w:pict>
          </mc:Fallback>
        </mc:AlternateContent>
      </w:r>
      <w:r>
        <w:rPr>
          <w:rFonts w:ascii="Times New Roman" w:hAnsi="Times New Roman" w:cs="Times New Roman"/>
          <w:noProof/>
          <w:sz w:val="24"/>
          <w:szCs w:val="24"/>
          <w:lang w:val="id-ID"/>
        </w:rPr>
        <w:drawing>
          <wp:inline distT="0" distB="0" distL="0" distR="0" wp14:anchorId="2A46E849" wp14:editId="7D49FFC6">
            <wp:extent cx="4486940" cy="2658139"/>
            <wp:effectExtent l="0" t="0" r="8890" b="8890"/>
            <wp:docPr id="806779195" name="Chart 806779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CBA6D9" w14:textId="34786280" w:rsidR="00FC437D" w:rsidRPr="00FC437D" w:rsidRDefault="00FC437D" w:rsidP="00FC437D">
      <w:pPr>
        <w:pStyle w:val="Caption"/>
        <w:ind w:left="709" w:right="424"/>
        <w:rPr>
          <w:rFonts w:asciiTheme="majorHAnsi" w:hAnsiTheme="majorHAnsi" w:cstheme="majorHAnsi"/>
          <w:i w:val="0"/>
          <w:color w:val="auto"/>
          <w:sz w:val="22"/>
          <w:szCs w:val="22"/>
          <w:lang w:val="id-ID"/>
        </w:rPr>
      </w:pPr>
      <w:r w:rsidRPr="00FC437D">
        <w:rPr>
          <w:rFonts w:asciiTheme="majorHAnsi" w:hAnsiTheme="majorHAnsi" w:cstheme="majorHAnsi"/>
          <w:i w:val="0"/>
          <w:color w:val="auto"/>
          <w:sz w:val="22"/>
          <w:szCs w:val="22"/>
        </w:rPr>
        <w:t xml:space="preserve">Gambar  </w:t>
      </w:r>
      <w:r w:rsidRPr="00FC437D">
        <w:rPr>
          <w:rFonts w:asciiTheme="majorHAnsi" w:hAnsiTheme="majorHAnsi" w:cstheme="majorHAnsi"/>
          <w:i w:val="0"/>
          <w:color w:val="auto"/>
          <w:sz w:val="22"/>
          <w:szCs w:val="22"/>
        </w:rPr>
        <w:fldChar w:fldCharType="begin"/>
      </w:r>
      <w:r w:rsidRPr="00FC437D">
        <w:rPr>
          <w:rFonts w:asciiTheme="majorHAnsi" w:hAnsiTheme="majorHAnsi" w:cstheme="majorHAnsi"/>
          <w:i w:val="0"/>
          <w:color w:val="auto"/>
          <w:sz w:val="22"/>
          <w:szCs w:val="22"/>
        </w:rPr>
        <w:instrText xml:space="preserve"> SEQ Gambar_ \* ARABIC </w:instrText>
      </w:r>
      <w:r w:rsidRPr="00FC437D">
        <w:rPr>
          <w:rFonts w:asciiTheme="majorHAnsi" w:hAnsiTheme="majorHAnsi" w:cstheme="majorHAnsi"/>
          <w:i w:val="0"/>
          <w:color w:val="auto"/>
          <w:sz w:val="22"/>
          <w:szCs w:val="22"/>
        </w:rPr>
        <w:fldChar w:fldCharType="separate"/>
      </w:r>
      <w:r w:rsidR="009F300D">
        <w:rPr>
          <w:rFonts w:asciiTheme="majorHAnsi" w:hAnsiTheme="majorHAnsi" w:cstheme="majorHAnsi"/>
          <w:i w:val="0"/>
          <w:noProof/>
          <w:color w:val="auto"/>
          <w:sz w:val="22"/>
          <w:szCs w:val="22"/>
        </w:rPr>
        <w:t>2</w:t>
      </w:r>
      <w:r w:rsidRPr="00FC437D">
        <w:rPr>
          <w:rFonts w:asciiTheme="majorHAnsi" w:hAnsiTheme="majorHAnsi" w:cstheme="majorHAnsi"/>
          <w:i w:val="0"/>
          <w:color w:val="auto"/>
          <w:sz w:val="22"/>
          <w:szCs w:val="22"/>
        </w:rPr>
        <w:fldChar w:fldCharType="end"/>
      </w:r>
      <w:r>
        <w:rPr>
          <w:rFonts w:asciiTheme="majorHAnsi" w:hAnsiTheme="majorHAnsi" w:cstheme="majorHAnsi"/>
          <w:i w:val="0"/>
          <w:color w:val="auto"/>
          <w:sz w:val="22"/>
          <w:szCs w:val="22"/>
          <w:lang w:val="id-ID"/>
        </w:rPr>
        <w:t>.</w:t>
      </w:r>
      <w:r w:rsidRPr="00FC437D">
        <w:rPr>
          <w:rFonts w:asciiTheme="majorHAnsi" w:hAnsiTheme="majorHAnsi" w:cstheme="majorHAnsi"/>
          <w:i w:val="0"/>
          <w:color w:val="auto"/>
          <w:sz w:val="22"/>
          <w:szCs w:val="22"/>
          <w:lang w:val="id-ID"/>
        </w:rPr>
        <w:t xml:space="preserve"> Grafik Pemeriksaan Gula Darah Acak pada tanggal 15 April 2025 sampai 21 April 2025</w:t>
      </w:r>
      <w:r w:rsidRPr="00FC437D">
        <w:rPr>
          <w:rFonts w:asciiTheme="majorHAnsi" w:hAnsiTheme="majorHAnsi" w:cstheme="majorHAnsi"/>
          <w:i w:val="0"/>
          <w:color w:val="auto"/>
          <w:sz w:val="22"/>
          <w:szCs w:val="22"/>
          <w:lang w:val="id-ID"/>
        </w:rPr>
        <w:tab/>
      </w:r>
    </w:p>
    <w:p w14:paraId="6EA5E032" w14:textId="3708B6F1" w:rsidR="00426848" w:rsidRPr="00D94D3A" w:rsidRDefault="00D94D3A">
      <w:pPr>
        <w:rPr>
          <w:lang w:val="id-ID"/>
        </w:rPr>
      </w:pPr>
      <w:r>
        <w:rPr>
          <w:rFonts w:ascii="Cambria" w:eastAsia="Cambria" w:hAnsi="Cambria" w:cs="Cambria"/>
          <w:b/>
          <w:color w:val="000000" w:themeColor="text1"/>
          <w:sz w:val="24"/>
          <w:szCs w:val="24"/>
          <w:lang w:val="id-ID"/>
        </w:rPr>
        <w:t xml:space="preserve">Pembahasan </w:t>
      </w:r>
    </w:p>
    <w:p w14:paraId="1690902A" w14:textId="77777777" w:rsidR="002B237F" w:rsidRDefault="00756B2B" w:rsidP="00756B2B">
      <w:pPr>
        <w:pStyle w:val="ListParagraph"/>
        <w:numPr>
          <w:ilvl w:val="0"/>
          <w:numId w:val="1"/>
        </w:numPr>
        <w:ind w:left="426" w:hanging="284"/>
        <w:jc w:val="both"/>
        <w:rPr>
          <w:rFonts w:asciiTheme="majorHAnsi" w:hAnsiTheme="majorHAnsi" w:cstheme="majorHAnsi"/>
          <w:lang w:val="id-ID"/>
        </w:rPr>
      </w:pPr>
      <w:r>
        <w:rPr>
          <w:rFonts w:asciiTheme="majorHAnsi" w:hAnsiTheme="majorHAnsi" w:cstheme="majorHAnsi"/>
          <w:lang w:val="id-ID"/>
        </w:rPr>
        <w:t>Pengkajian</w:t>
      </w:r>
    </w:p>
    <w:p w14:paraId="76F0D9DF" w14:textId="3596D3FB" w:rsidR="004940CD" w:rsidRDefault="00A854E4" w:rsidP="002B237F">
      <w:pPr>
        <w:pStyle w:val="ListParagraph"/>
        <w:ind w:left="426"/>
        <w:jc w:val="both"/>
        <w:rPr>
          <w:rFonts w:asciiTheme="majorHAnsi" w:hAnsiTheme="majorHAnsi" w:cstheme="majorHAnsi"/>
          <w:lang w:val="id-ID"/>
        </w:rPr>
      </w:pPr>
      <w:r>
        <w:rPr>
          <w:rFonts w:asciiTheme="majorHAnsi" w:hAnsiTheme="majorHAnsi" w:cstheme="majorHAnsi"/>
          <w:lang w:val="id-ID"/>
        </w:rPr>
        <w:t>Pasien berinisial Ny. M berusia 54 tahun berjenis kelamin pereempuan, beragama islam, pendidikan terakhir SMP, perkerjaan sebagai ibu rumah tangga, pasien tinggal di Kel. J, Kec/Kab. P. Pasien menderita diabetes mellitus selam 3 tahun dan memiliki komplikasi hipertensi 1 tahun. Seorang yang berusia &gt;45 tahun memiliki peningkatan resiko terjadinya DM dan terjadi intoleransi glukosa yang disebabkan karena dengan bertambahnya usia menyebabkan penurunan fungsi organ tubuh</w:t>
      </w:r>
      <w:r w:rsidR="00D878A7">
        <w:rPr>
          <w:rFonts w:asciiTheme="majorHAnsi" w:hAnsiTheme="majorHAnsi" w:cstheme="majorHAnsi"/>
          <w:lang w:val="id-ID"/>
        </w:rPr>
        <w:t xml:space="preserve"> untuk memetabolisme glukosa </w:t>
      </w:r>
      <w:r w:rsidR="00376B20">
        <w:rPr>
          <w:rFonts w:asciiTheme="majorHAnsi" w:hAnsiTheme="majorHAnsi" w:cstheme="majorHAnsi"/>
          <w:lang w:val="id-ID"/>
        </w:rPr>
        <w:fldChar w:fldCharType="begin" w:fldLock="1"/>
      </w:r>
      <w:r w:rsidR="00F702CC">
        <w:rPr>
          <w:rFonts w:asciiTheme="majorHAnsi" w:hAnsiTheme="majorHAnsi" w:cstheme="majorHAnsi"/>
          <w:lang w:val="id-ID"/>
        </w:rPr>
        <w:instrText>ADDIN CSL_CITATION {"citationItems":[{"id":"ITEM-1","itemData":{"author":[{"dropping-particle":"","family":"Delfina","given":"","non-dropping-particle":"","parse-names":false,"suffix":""},{"dropping-particle":"","family":"Sheila","given":"","non-dropping-particle":"","parse-names":false,"suffix":""},{"dropping-particle":"","family":"Carolita","given":"Irene","non-dropping-particle":"","parse-names":false,"suffix":""},{"dropping-particle":"","family":"Habsah","given":"Shafa","non-dropping-particle":"","parse-names":false,"suffix":""}],"container-title":"Jurnal Kesehatan Tambusai","id":"ITEM-1","issued":{"date-parts":[["2021"]]},"title":"Analisis Determinan Faktor Risiko Kejadian Diabetes Mellitus Tipe 2 Pada Usia Produktif","type":"article-journal"},"uris":["http://www.mendeley.com/documents/?uuid=4712354f-2da6-4350-9e53-a27a050916b1"]}],"mendeley":{"formattedCitation":"(Delfina et al., 2021)","plainTextFormattedCitation":"(Delfina et al., 2021)","previouslyFormattedCitation":"(Delfina et al., 2021)"},"properties":{"noteIndex":0},"schema":"https://github.com/citation-style-language/schema/raw/master/csl-citation.json"}</w:instrText>
      </w:r>
      <w:r w:rsidR="00376B20">
        <w:rPr>
          <w:rFonts w:asciiTheme="majorHAnsi" w:hAnsiTheme="majorHAnsi" w:cstheme="majorHAnsi"/>
          <w:lang w:val="id-ID"/>
        </w:rPr>
        <w:fldChar w:fldCharType="separate"/>
      </w:r>
      <w:r w:rsidR="00376B20" w:rsidRPr="00376B20">
        <w:rPr>
          <w:rFonts w:asciiTheme="majorHAnsi" w:hAnsiTheme="majorHAnsi" w:cstheme="majorHAnsi"/>
          <w:noProof/>
          <w:lang w:val="id-ID"/>
        </w:rPr>
        <w:t>(Delfina et al., 2021)</w:t>
      </w:r>
      <w:r w:rsidR="00376B20">
        <w:rPr>
          <w:rFonts w:asciiTheme="majorHAnsi" w:hAnsiTheme="majorHAnsi" w:cstheme="majorHAnsi"/>
          <w:lang w:val="id-ID"/>
        </w:rPr>
        <w:fldChar w:fldCharType="end"/>
      </w:r>
      <w:r w:rsidR="00376B20">
        <w:rPr>
          <w:rFonts w:asciiTheme="majorHAnsi" w:hAnsiTheme="majorHAnsi" w:cstheme="majorHAnsi"/>
          <w:lang w:val="id-ID"/>
        </w:rPr>
        <w:t xml:space="preserve">. </w:t>
      </w:r>
      <w:r w:rsidR="00D878A7">
        <w:rPr>
          <w:rFonts w:asciiTheme="majorHAnsi" w:hAnsiTheme="majorHAnsi" w:cstheme="majorHAnsi"/>
          <w:lang w:val="id-ID"/>
        </w:rPr>
        <w:t xml:space="preserve">Menurut peneliti, pasien berusia 54 tahun yang beresiko menggalami DM karena pada usia tersebut akan mengalami penurunan fungsi organ tubuh. </w:t>
      </w:r>
    </w:p>
    <w:p w14:paraId="6FE8CAEF" w14:textId="62820312" w:rsidR="00D878A7" w:rsidRDefault="00D878A7" w:rsidP="002B237F">
      <w:pPr>
        <w:pStyle w:val="ListParagraph"/>
        <w:ind w:left="426"/>
        <w:jc w:val="both"/>
        <w:rPr>
          <w:rFonts w:asciiTheme="majorHAnsi" w:hAnsiTheme="majorHAnsi" w:cstheme="majorHAnsi"/>
          <w:lang w:val="id-ID"/>
        </w:rPr>
      </w:pPr>
    </w:p>
    <w:p w14:paraId="228FC2F8" w14:textId="51A4BBDB" w:rsidR="00F5405D" w:rsidRDefault="00D878A7" w:rsidP="002B237F">
      <w:pPr>
        <w:pStyle w:val="ListParagraph"/>
        <w:ind w:left="426"/>
        <w:jc w:val="both"/>
        <w:rPr>
          <w:rFonts w:asciiTheme="majorHAnsi" w:hAnsiTheme="majorHAnsi" w:cstheme="majorHAnsi"/>
          <w:lang w:val="id-ID"/>
        </w:rPr>
      </w:pPr>
      <w:r>
        <w:rPr>
          <w:rFonts w:asciiTheme="majorHAnsi" w:hAnsiTheme="majorHAnsi" w:cstheme="majorHAnsi"/>
          <w:lang w:val="id-ID"/>
        </w:rPr>
        <w:t xml:space="preserve">Perempuan memiliki resiko dua kali lebih besar terhadap rendahnya kepatuhan dalam pengelolaan diet. penderita DM tipe 2 sering terjadi </w:t>
      </w:r>
      <w:r w:rsidR="00F5405D">
        <w:rPr>
          <w:rFonts w:asciiTheme="majorHAnsi" w:hAnsiTheme="majorHAnsi" w:cstheme="majorHAnsi"/>
          <w:lang w:val="id-ID"/>
        </w:rPr>
        <w:t xml:space="preserve">pada </w:t>
      </w:r>
      <w:r>
        <w:rPr>
          <w:rFonts w:asciiTheme="majorHAnsi" w:hAnsiTheme="majorHAnsi" w:cstheme="majorHAnsi"/>
          <w:lang w:val="id-ID"/>
        </w:rPr>
        <w:t>perempuan karena</w:t>
      </w:r>
      <w:r w:rsidR="00F5405D">
        <w:rPr>
          <w:rFonts w:asciiTheme="majorHAnsi" w:hAnsiTheme="majorHAnsi" w:cstheme="majorHAnsi"/>
          <w:lang w:val="id-ID"/>
        </w:rPr>
        <w:t xml:space="preserve"> kurangnya menjaga popa makan</w:t>
      </w:r>
      <w:r>
        <w:rPr>
          <w:rFonts w:asciiTheme="majorHAnsi" w:hAnsiTheme="majorHAnsi" w:cstheme="majorHAnsi"/>
          <w:lang w:val="id-ID"/>
        </w:rPr>
        <w:t xml:space="preserve"> secara fisik </w:t>
      </w:r>
      <w:r w:rsidR="00F5405D">
        <w:rPr>
          <w:rFonts w:asciiTheme="majorHAnsi" w:hAnsiTheme="majorHAnsi" w:cstheme="majorHAnsi"/>
          <w:lang w:val="id-ID"/>
        </w:rPr>
        <w:t>dapat</w:t>
      </w:r>
      <w:r>
        <w:rPr>
          <w:rFonts w:asciiTheme="majorHAnsi" w:hAnsiTheme="majorHAnsi" w:cstheme="majorHAnsi"/>
          <w:lang w:val="id-ID"/>
        </w:rPr>
        <w:t xml:space="preserve"> memiliki peluang </w:t>
      </w:r>
      <w:r w:rsidR="00F5405D">
        <w:rPr>
          <w:rFonts w:asciiTheme="majorHAnsi" w:hAnsiTheme="majorHAnsi" w:cstheme="majorHAnsi"/>
          <w:lang w:val="id-ID"/>
        </w:rPr>
        <w:t>meningkkatkan</w:t>
      </w:r>
      <w:r>
        <w:rPr>
          <w:rFonts w:asciiTheme="majorHAnsi" w:hAnsiTheme="majorHAnsi" w:cstheme="majorHAnsi"/>
          <w:lang w:val="id-ID"/>
        </w:rPr>
        <w:t xml:space="preserve"> masa tubuh yang lebih besar</w:t>
      </w:r>
      <w:r w:rsidR="00376B20">
        <w:rPr>
          <w:rFonts w:asciiTheme="majorHAnsi" w:hAnsiTheme="majorHAnsi" w:cstheme="majorHAnsi"/>
          <w:lang w:val="id-ID"/>
        </w:rPr>
        <w:t xml:space="preserve"> </w:t>
      </w:r>
      <w:r w:rsidR="00F702CC">
        <w:rPr>
          <w:rFonts w:asciiTheme="majorHAnsi" w:hAnsiTheme="majorHAnsi" w:cstheme="majorHAnsi"/>
          <w:lang w:val="id-ID"/>
        </w:rPr>
        <w:fldChar w:fldCharType="begin" w:fldLock="1"/>
      </w:r>
      <w:r w:rsidR="00C57B08">
        <w:rPr>
          <w:rFonts w:asciiTheme="majorHAnsi" w:hAnsiTheme="majorHAnsi" w:cstheme="majorHAnsi"/>
          <w:lang w:val="id-ID"/>
        </w:rPr>
        <w:instrText>ADDIN CSL_CITATION {"citationItems":[{"id":"ITEM-1","itemData":{"abstract":"Menurut data dari International Diabetes Federation (IDF) tahun 2017, jumlah penderita DM di dunia diprediksi mengalami peningkatan dari 425 juta jiwa pada tahun 2017 menjadi 629 juta jiwa pada tahun 2045. Dari jumlah tersebut, Asia Tenggara mengalami peningkatan dari 82 juta jiwa pada tahun 2017 menjadi 151 juta jiwa pada tahun 2045 dengan Indonesia berada di peringkat ke-7 sebagai negara yang memiliki penderita DM terbanyak dan diperkirakan memiliki 5,4 juta penderita DM pada tahun 2045 serta memiliki angka kendali kadar gula darah yang rendah. Penyakit ini merupakan penyakit kronis dengan kompleksitas tinggi sehingga diperlukan pengobatan yang berkelanjutan. Penyakit DM tidak dapat disembuhkan, namun dapat dikelola tergantung dengan manajemen diri dan gaya hidup pasien DM. Ketidakpatuhan terhadap pengobatan DM saat ini masih menjadi masalah besar yang cukup penting dalam pengelolaan DM. Kepatuhan pasien adalah kesesuaian perilaku pasien dengan aturan dan ketentuan yang diberikan tenaga kesehatan. Brunner dan Suddart (2002) mengemukakan terdapat beberapa faktor mempengaruhi kepatuhan pasien, yaitu: jenis kelamin, usia, suku bangsa, status pendidikan dan status ekonomi. Fleischhacker (2003) berpendapat bahwa kepatuhan dipengaruhi oleh jenis kelamin, usia, psikopatologi dan gangguan kognitif. Lawrence Green dalam Notoatmodjo (2010) mengemukakan terdapat tiga faktor utama yang mempengaruhi perilaku kesehatan, antara lain: faktor predisposisi (predisposing factors), faktor pemungkin (enabling factors) dan faktor penguat (reinforcing factors).","author":[{"dropping-particle":"","family":"Sasmita","given":"Anggi Marta Dwi","non-dropping-particle":"","parse-names":false,"suffix":""}],"container-title":"Jurnal Medika Hutama","id":"ITEM-1","issue":"04","issued":{"date-parts":[["2021"]]},"page":"1105-1111","title":"Faktor-Faktor Yang Mempengaruhi Tingkat Kepatuhan Berobat Pasien Diabetes Melitus","type":"article-journal","volume":"02"},"uris":["http://www.mendeley.com/documents/?uuid=dc521439-d2b1-4c6f-8d02-a11aef0812c4"]}],"mendeley":{"formattedCitation":"(Sasmita, 2021)","plainTextFormattedCitation":"(Sasmita, 2021)","previouslyFormattedCitation":"(Sasmita, 2021)"},"properties":{"noteIndex":0},"schema":"https://github.com/citation-style-language/schema/raw/master/csl-citation.json"}</w:instrText>
      </w:r>
      <w:r w:rsidR="00F702CC">
        <w:rPr>
          <w:rFonts w:asciiTheme="majorHAnsi" w:hAnsiTheme="majorHAnsi" w:cstheme="majorHAnsi"/>
          <w:lang w:val="id-ID"/>
        </w:rPr>
        <w:fldChar w:fldCharType="separate"/>
      </w:r>
      <w:r w:rsidR="00F702CC" w:rsidRPr="00F702CC">
        <w:rPr>
          <w:rFonts w:asciiTheme="majorHAnsi" w:hAnsiTheme="majorHAnsi" w:cstheme="majorHAnsi"/>
          <w:noProof/>
          <w:lang w:val="id-ID"/>
        </w:rPr>
        <w:t>(Sasmita, 2021)</w:t>
      </w:r>
      <w:r w:rsidR="00F702CC">
        <w:rPr>
          <w:rFonts w:asciiTheme="majorHAnsi" w:hAnsiTheme="majorHAnsi" w:cstheme="majorHAnsi"/>
          <w:lang w:val="id-ID"/>
        </w:rPr>
        <w:fldChar w:fldCharType="end"/>
      </w:r>
      <w:r w:rsidR="00F5405D">
        <w:rPr>
          <w:rFonts w:asciiTheme="majorHAnsi" w:hAnsiTheme="majorHAnsi" w:cstheme="majorHAnsi"/>
          <w:lang w:val="id-ID"/>
        </w:rPr>
        <w:t xml:space="preserve">. Sejalan dengan teori tersebut, jenis kelamin perempuan memiliki resiko tinggi terjadinya DM yang tidak patuh diet menyebabkan peningkatan masa tubuh dan memunculkan komplikasi hipertensi 1 tahun. </w:t>
      </w:r>
    </w:p>
    <w:p w14:paraId="669768AA" w14:textId="77777777" w:rsidR="00F5405D" w:rsidRDefault="00F5405D" w:rsidP="002B237F">
      <w:pPr>
        <w:pStyle w:val="ListParagraph"/>
        <w:ind w:left="426"/>
        <w:jc w:val="both"/>
        <w:rPr>
          <w:rFonts w:asciiTheme="majorHAnsi" w:hAnsiTheme="majorHAnsi" w:cstheme="majorHAnsi"/>
          <w:lang w:val="id-ID"/>
        </w:rPr>
      </w:pPr>
    </w:p>
    <w:p w14:paraId="2FD5AF9F" w14:textId="37C7971A" w:rsidR="00B16BDB" w:rsidRDefault="00D878A7" w:rsidP="002B237F">
      <w:pPr>
        <w:pStyle w:val="ListParagraph"/>
        <w:ind w:left="426"/>
        <w:jc w:val="both"/>
        <w:rPr>
          <w:rFonts w:asciiTheme="majorHAnsi" w:hAnsiTheme="majorHAnsi" w:cstheme="majorHAnsi"/>
          <w:lang w:val="id-ID"/>
        </w:rPr>
      </w:pPr>
      <w:r>
        <w:rPr>
          <w:rFonts w:asciiTheme="majorHAnsi" w:hAnsiTheme="majorHAnsi" w:cstheme="majorHAnsi"/>
          <w:lang w:val="id-ID"/>
        </w:rPr>
        <w:t xml:space="preserve"> </w:t>
      </w:r>
      <w:r w:rsidR="00F5405D">
        <w:rPr>
          <w:rFonts w:asciiTheme="majorHAnsi" w:hAnsiTheme="majorHAnsi" w:cstheme="majorHAnsi"/>
          <w:lang w:val="id-ID"/>
        </w:rPr>
        <w:t>Tingkat pendidikan dapat mempengaruhi kemampuan dan pengetahuan seseorang. Seseorang dengan pendidikan lebih tinggi akan mempunyai pengetahuan lebih luas, dibandingkan dengan seseorang yang tingkat</w:t>
      </w:r>
      <w:r w:rsidR="00B16BDB">
        <w:rPr>
          <w:rFonts w:asciiTheme="majorHAnsi" w:hAnsiTheme="majorHAnsi" w:cstheme="majorHAnsi"/>
          <w:lang w:val="id-ID"/>
        </w:rPr>
        <w:t xml:space="preserve"> pendidikan lebih rendah </w:t>
      </w:r>
      <w:r w:rsidR="00C57B08">
        <w:rPr>
          <w:rFonts w:asciiTheme="majorHAnsi" w:hAnsiTheme="majorHAnsi" w:cstheme="majorHAnsi"/>
          <w:noProof/>
          <w:lang w:val="id-ID"/>
        </w:rPr>
        <w:fldChar w:fldCharType="begin" w:fldLock="1"/>
      </w:r>
      <w:r w:rsidR="00C57B08">
        <w:rPr>
          <w:rFonts w:asciiTheme="majorHAnsi" w:hAnsiTheme="majorHAnsi" w:cstheme="majorHAnsi"/>
          <w:noProof/>
          <w:lang w:val="id-ID"/>
        </w:rPr>
        <w:instrText>ADDIN CSL_CITATION {"citationItems":[{"id":"ITEM-1","itemData":{"ISSN":"2721-4923","abstract":"Diabetes Melitus (DM) tipe 2 disebabkan karena sel-sel sasaran insulin gagal atau tak mampu merespon insulin secara normal. Gangguan produksi dan fungsi insulin mengakibatkan terjadinya peningkatan kadar gula darah diatas normal (hiperglikemia) yang akhirnya akan meningkatkan tekanan darah (hipertensi). Pasien DM tipe 2 disertai hipertensi harus meminum obatnya dengan benar agar dapat menjaga kadar gula darah dan tekanan darah pasien tetap dalam batas normal. Penelitian ini bertujuan untuk mengetahui kepatuhan minum obat pasien DM tipe 2 disertai hipertensi di Klinik Imanuel Manado menggunakan metode MMAS-8 dengan pengambilan data secara prospektif terhadap 45 pasien. Hasil penelitian menunjukan pasien yang patuh sebesar 37,78%, dan tidak patuh sebesar 62,22%. Tingkat kepatuhan minum obat berdasarkan karakteristik pasien, yaitu mayoritas patuh berjenis kelamin laki-laki sebesar 38,89%, berusia 18-65 tahun sebesar 22,22%, pendidikan terkahir SMA/Sederajat sebesar 42,86%, pasien tidak bekerja sebesar 44,44%, dan pasien yang mengonsumsi ≥5 jenis obat sebesar 60%.","author":[{"dropping-particle":"","family":"Mokolomban","given":"Citri","non-dropping-particle":"","parse-names":false,"suffix":""},{"dropping-particle":"","family":"Wiyono","given":"Weny I","non-dropping-particle":"","parse-names":false,"suffix":""},{"dropping-particle":"","family":"Mpila","given":"Deby A","non-dropping-particle":"","parse-names":false,"suffix":""}],"container-title":"Pharmacon","id":"ITEM-1","issue":"4","issued":{"date-parts":[["2018"]]},"page":"69-78","title":"Kepatuhan Minum Obat Pada Pasien Diabetes Melitus Tipe 2 Disertai Hipertensi Dengan Menggunakan Metode Mmas-8","type":"article-journal","volume":"7"},"uris":["http://www.mendeley.com/documents/?uuid=24d80caf-6a6c-43c4-88a0-59b4138d8733"]}],"mendeley":{"formattedCitation":"(Mokolomban et al., 2018)","plainTextFormattedCitation":"(Mokolomban et al., 2018)","previouslyFormattedCitation":"(Mokolomban et al., 2018)"},"properties":{"noteIndex":0},"schema":"https://github.com/citation-style-language/schema/raw/master/csl-citation.json"}</w:instrText>
      </w:r>
      <w:r w:rsidR="00C57B08">
        <w:rPr>
          <w:rFonts w:asciiTheme="majorHAnsi" w:hAnsiTheme="majorHAnsi" w:cstheme="majorHAnsi"/>
          <w:noProof/>
          <w:lang w:val="id-ID"/>
        </w:rPr>
        <w:fldChar w:fldCharType="separate"/>
      </w:r>
      <w:r w:rsidR="00C57B08" w:rsidRPr="00C57B08">
        <w:rPr>
          <w:rFonts w:asciiTheme="majorHAnsi" w:hAnsiTheme="majorHAnsi" w:cstheme="majorHAnsi"/>
          <w:noProof/>
          <w:lang w:val="id-ID"/>
        </w:rPr>
        <w:t>(Mokolomban et al., 2018)</w:t>
      </w:r>
      <w:r w:rsidR="00C57B08">
        <w:rPr>
          <w:rFonts w:asciiTheme="majorHAnsi" w:hAnsiTheme="majorHAnsi" w:cstheme="majorHAnsi"/>
          <w:noProof/>
          <w:lang w:val="id-ID"/>
        </w:rPr>
        <w:fldChar w:fldCharType="end"/>
      </w:r>
      <w:r w:rsidR="00B16BDB">
        <w:rPr>
          <w:rFonts w:asciiTheme="majorHAnsi" w:hAnsiTheme="majorHAnsi" w:cstheme="majorHAnsi"/>
          <w:lang w:val="id-ID"/>
        </w:rPr>
        <w:t xml:space="preserve">. Sejalan dengan teori, tingkat pendidikan yang rendah menyebabkan kurangnya </w:t>
      </w:r>
      <w:r w:rsidR="00B16BDB">
        <w:rPr>
          <w:rFonts w:asciiTheme="majorHAnsi" w:hAnsiTheme="majorHAnsi" w:cstheme="majorHAnsi"/>
          <w:lang w:val="id-ID"/>
        </w:rPr>
        <w:lastRenderedPageBreak/>
        <w:t xml:space="preserve">pengetahuan pasien dalam menjalankan program diet untuk mencegah komplikasi yang berlanjut, dengan hasil pengkajian Pasien tidak melakukan diet karena menganggap rutin  minum obat sudah dapat mengontrol kadar gula darah. </w:t>
      </w:r>
    </w:p>
    <w:p w14:paraId="482747C2" w14:textId="77777777" w:rsidR="00B16BDB" w:rsidRDefault="00B16BDB" w:rsidP="002B237F">
      <w:pPr>
        <w:pStyle w:val="ListParagraph"/>
        <w:ind w:left="426"/>
        <w:jc w:val="both"/>
        <w:rPr>
          <w:rFonts w:asciiTheme="majorHAnsi" w:hAnsiTheme="majorHAnsi" w:cstheme="majorHAnsi"/>
          <w:lang w:val="id-ID"/>
        </w:rPr>
      </w:pPr>
    </w:p>
    <w:p w14:paraId="30BCC373" w14:textId="7EFC926A" w:rsidR="00D878A7" w:rsidRDefault="00B16BDB" w:rsidP="002B237F">
      <w:pPr>
        <w:pStyle w:val="ListParagraph"/>
        <w:ind w:left="426"/>
        <w:jc w:val="both"/>
        <w:rPr>
          <w:rFonts w:asciiTheme="majorHAnsi" w:hAnsiTheme="majorHAnsi" w:cstheme="majorHAnsi"/>
          <w:noProof/>
          <w:lang w:val="id-ID"/>
        </w:rPr>
      </w:pPr>
      <w:r>
        <w:rPr>
          <w:rFonts w:asciiTheme="majorHAnsi" w:hAnsiTheme="majorHAnsi" w:cstheme="majorHAnsi"/>
          <w:lang w:val="id-ID"/>
        </w:rPr>
        <w:t xml:space="preserve">Keluhan yang dirasakan pasien saat pengkajian yaitu kaki kiri terasa kesemutan sejak 5 hari </w:t>
      </w:r>
      <w:r w:rsidR="00C40A1D">
        <w:rPr>
          <w:rFonts w:asciiTheme="majorHAnsi" w:hAnsiTheme="majorHAnsi" w:cstheme="majorHAnsi"/>
          <w:lang w:val="id-ID"/>
        </w:rPr>
        <w:t>yang lalu.</w:t>
      </w:r>
      <w:r w:rsidR="00000314">
        <w:rPr>
          <w:rFonts w:asciiTheme="majorHAnsi" w:hAnsiTheme="majorHAnsi" w:cstheme="majorHAnsi"/>
          <w:lang w:val="id-ID"/>
        </w:rPr>
        <w:t xml:space="preserve"> </w:t>
      </w:r>
      <w:r w:rsidR="004C0963">
        <w:rPr>
          <w:rFonts w:asciiTheme="majorHAnsi" w:hAnsiTheme="majorHAnsi" w:cstheme="majorHAnsi"/>
          <w:lang w:val="id-ID"/>
        </w:rPr>
        <w:t xml:space="preserve">Keluhan kesemutan dirasakan berkaitan dengan peningkatan kadar gula darah, menyebabkan komplikasi mikrovaskuler yang sering dirasakan yaitu neuro perifer (keluhan kesemutan). Kadar gula darah yang tidak terkontrol akan menimbukan keluhan lain  diantaranya tekanan darah tinggi, menimbulkan ulkus kaki, disfungsi seksual, retinopati </w:t>
      </w:r>
      <w:r w:rsidR="00C57B08">
        <w:rPr>
          <w:rFonts w:asciiTheme="majorHAnsi" w:hAnsiTheme="majorHAnsi" w:cstheme="majorHAnsi"/>
          <w:noProof/>
          <w:lang w:val="id-ID"/>
        </w:rPr>
        <w:fldChar w:fldCharType="begin" w:fldLock="1"/>
      </w:r>
      <w:r w:rsidR="00C57B08">
        <w:rPr>
          <w:rFonts w:asciiTheme="majorHAnsi" w:hAnsiTheme="majorHAnsi" w:cstheme="majorHAnsi"/>
          <w:noProof/>
          <w:lang w:val="id-ID"/>
        </w:rPr>
        <w:instrText>ADDIN CSL_CITATION {"citationItems":[{"id":"ITEM-1","itemData":{"DOI":"10.34305/jikbh.v10i1.85","ISSN":"2252-9462","abstract":"Diabetes melitus (DM) merupakan penyakit kronis yang ditandai dengan kenaikan kadar glukosa dalam darah dan dapat menyebabkan komplikasi akut ataupun kronik jika tidak ditangani. Neuropati Perifer merupakan komplikasi kronik yang banyak terjadi pada pasien DM. Perawatan diri (Self Care) yang baik dapat membantu mencegah terjadinya komplikasi tersebut. Penelitian ini bertujuan untuk mengetahui Hubungan Self Care dengan kejadian komplikasi Neuropati Perifer pada pasien DM tipe II. Jenis penelitian ini menggunakan deskriptif korelasi dengan sampel 69 responden, yang diperoleh melalui teknik Accidental sampling. Pengumpulan data menggunakan modifikasi kuesioner Summary Diabetes Self Care Activity (SDSCA) dan kuesioner kejadian komplikasi Neuropati Perifer. Hasil penelitian menggunakanujikorelasi Chi square ini menunjukkan terdapat hubungan antara self care dengan kejadian komplikasi neuropati perifer pada pasien DM tipe II dengan p value 0,010 (p&lt;0,05). Dari 69 responden, 33 responden memiliki self care baik, 24 diantaranya menunjukkan tidak terjadi komplikasi neuropati perifer dan 9 diantaranya menunjukkan terjadi komplikasi neuropati perifer. Sebanyak 36 responden memiliki self care kurang, 14 diantaranya menunjukkan tidak terjadi komplikasi neuropati perifer dan 22 diantaranya menunjukkan terjadi komplikasi neuropati perifer. Peran perawat sebagai edukator sangat penting untuk membekali pasien DM agar memiliki perawatan diri yang baik.","author":[{"dropping-particle":"","family":"Indriani","given":"Sri","non-dropping-particle":"","parse-names":false,"suffix":""},{"dropping-particle":"","family":"Amalia","given":"Irma Nur","non-dropping-particle":"","parse-names":false,"suffix":""},{"dropping-particle":"","family":"Hamidah","given":"Hamidah","non-dropping-particle":"","parse-names":false,"suffix":""}],"container-title":"Jurnal Ilmu Kesehatan Bhakti Husada: Health Sciences Journal","id":"ITEM-1","issue":"1","issued":{"date-parts":[["2019"]]},"page":"54-67","title":"Hubungan Antara Self Care Dengan Insidensi Neuropaty Perifer Pada Pasien Diabetes Mellitus Tipe II RSUD Cibabat Cimahi 2018","type":"article-journal","volume":"10"},"uris":["http://www.mendeley.com/documents/?uuid=adc7c7f8-893a-4fdd-b64a-de8c87d45cc8"]}],"mendeley":{"formattedCitation":"(Indriani et al., 2019)","plainTextFormattedCitation":"(Indriani et al., 2019)","previouslyFormattedCitation":"(Indriani et al., 2019)"},"properties":{"noteIndex":0},"schema":"https://github.com/citation-style-language/schema/raw/master/csl-citation.json"}</w:instrText>
      </w:r>
      <w:r w:rsidR="00C57B08">
        <w:rPr>
          <w:rFonts w:asciiTheme="majorHAnsi" w:hAnsiTheme="majorHAnsi" w:cstheme="majorHAnsi"/>
          <w:noProof/>
          <w:lang w:val="id-ID"/>
        </w:rPr>
        <w:fldChar w:fldCharType="separate"/>
      </w:r>
      <w:r w:rsidR="00C57B08" w:rsidRPr="00C57B08">
        <w:rPr>
          <w:rFonts w:asciiTheme="majorHAnsi" w:hAnsiTheme="majorHAnsi" w:cstheme="majorHAnsi"/>
          <w:noProof/>
          <w:lang w:val="id-ID"/>
        </w:rPr>
        <w:t>(Indriani et al., 2019)</w:t>
      </w:r>
      <w:r w:rsidR="00C57B08">
        <w:rPr>
          <w:rFonts w:asciiTheme="majorHAnsi" w:hAnsiTheme="majorHAnsi" w:cstheme="majorHAnsi"/>
          <w:noProof/>
          <w:lang w:val="id-ID"/>
        </w:rPr>
        <w:fldChar w:fldCharType="end"/>
      </w:r>
      <w:r w:rsidR="004C0963">
        <w:rPr>
          <w:rFonts w:asciiTheme="majorHAnsi" w:hAnsiTheme="majorHAnsi" w:cstheme="majorHAnsi"/>
          <w:noProof/>
          <w:lang w:val="id-ID"/>
        </w:rPr>
        <w:t xml:space="preserve">. Sejalan dengan teori tersebut, pasien mengalami kesemutan yang disebabkan karena kurangnya menjalan diet DM yang menyebabkan peningkatan kadar gula darah, rasa kesemutan terjadi karena aliran darah terlalu kental menyebabkan aliran darah tidak lancar ke bagian estremitas bawah. </w:t>
      </w:r>
    </w:p>
    <w:p w14:paraId="7F2A377E" w14:textId="119FE200" w:rsidR="003A7318" w:rsidRDefault="003A7318" w:rsidP="002B237F">
      <w:pPr>
        <w:pStyle w:val="ListParagraph"/>
        <w:ind w:left="426"/>
        <w:jc w:val="both"/>
        <w:rPr>
          <w:rFonts w:asciiTheme="majorHAnsi" w:hAnsiTheme="majorHAnsi" w:cstheme="majorHAnsi"/>
          <w:lang w:val="id-ID"/>
        </w:rPr>
      </w:pPr>
    </w:p>
    <w:p w14:paraId="3DADCBFA" w14:textId="3A89E1C5" w:rsidR="003A7318" w:rsidRDefault="003A7318" w:rsidP="002B237F">
      <w:pPr>
        <w:pStyle w:val="ListParagraph"/>
        <w:ind w:left="426"/>
        <w:jc w:val="both"/>
        <w:rPr>
          <w:rFonts w:asciiTheme="majorHAnsi" w:hAnsiTheme="majorHAnsi" w:cstheme="majorHAnsi"/>
          <w:lang w:val="id-ID"/>
        </w:rPr>
      </w:pPr>
      <w:r>
        <w:rPr>
          <w:rFonts w:asciiTheme="majorHAnsi" w:hAnsiTheme="majorHAnsi" w:cstheme="majorHAnsi"/>
          <w:lang w:val="id-ID"/>
        </w:rPr>
        <w:t>Penilaian kuisioner tingkat kepatuhan pada tanggal 15 April 2025 didapatkan nilai 3 (Tidak patuh), selain itu pemeriksaan kadar gula darah acak didapatkan 231 mg/dl. Pasien tidak melakukan diet karena menganggap rutin  minum obat sudah dapat mengontrol kadar gula darah. pengaturan manajemen makan yang tidak sesuai anjuran meneyebabkan ketidak seimbangan karbiidrat, mengakibatkan kandungan gula dalam tubuh menjadi tinggi melebihi kapasietas kerja organ pankreas dan menjadikan diabetes yang memiliki komplikasi. Asupan makan yang tidak tepat jumlah, jenis, dan jadwal (3J)</w:t>
      </w:r>
      <w:r w:rsidR="00542EA2">
        <w:rPr>
          <w:rFonts w:asciiTheme="majorHAnsi" w:hAnsiTheme="majorHAnsi" w:cstheme="majorHAnsi"/>
          <w:lang w:val="id-ID"/>
        </w:rPr>
        <w:t xml:space="preserve"> meneybabkan penumpukan glukosa dalam otot dan peredaran darah yang tidak bisa dikelola menjadi energi </w:t>
      </w:r>
      <w:r w:rsidR="00C57B08">
        <w:rPr>
          <w:rFonts w:asciiTheme="majorHAnsi" w:hAnsiTheme="majorHAnsi" w:cstheme="majorHAnsi"/>
          <w:lang w:val="id-ID"/>
        </w:rPr>
        <w:fldChar w:fldCharType="begin" w:fldLock="1"/>
      </w:r>
      <w:r w:rsidR="00C57B08">
        <w:rPr>
          <w:rFonts w:asciiTheme="majorHAnsi" w:hAnsiTheme="majorHAnsi" w:cstheme="majorHAnsi"/>
          <w:lang w:val="id-ID"/>
        </w:rPr>
        <w:instrText>ADDIN CSL_CITATION {"citationItems":[{"id":"ITEM-1","itemData":{"DOI":"10.35790/ecl.v9i2.32852","abstract":"Abstract: Type 2 diabetes mellitus (T2DM) is a metabolic disease caused by insulin resistance and beta cell dysfunction. It is ranked as the seventh of top 10 causes of death worldwide, and the highest prevalence of cases is T2DM. The dominant lifestyle that triggers T2DM is diet and physical inactivity. This study was aimed to determine whether lifestyle was a risk factor of T2DM. This was a literature review study using two databases, namely Pubmed and Google Scholar. The keywords used were \"lifestyle risk factors and type 2 diabetes mellitus\". There were 10 literatures obtained based on inclusion and exclusion criteria. The results showed that lifestyle such as unhealthy eating pattern and less physical activity significantly influence the risk factors of T2DM. In conclusion, lifestyles such as unhealthy foods and less physical activity are at high risk of suffering from T2DM.Keywords: risk factors, lifestyle, type 2 diabetes mellitus (T2DM)  Abstrak: Diabetes melitus tipe 2 (DMT2) merupakan penyakit metabolisme yang disebabkan karena resistensi insulin dan disfungsi sel beta pankreas. DM berada diperingkat ke tujuh sebagai 10 penyakit penyebab kematian di dunia, denganDMT2 sebagai prevalensi kasus tertinggi. Pola hidup yang dominan menjadi pencetus DMT2 ialah pola makan dan aktivitas fisik. Penelitian ini bertujuan untuk mengetahui gaya hidup sebagai faktor risiko DMT2. Jenis penelitian ialah literature review. Pencarian data menggunakan dua database yaitu Pubmed dan Google Scholar. Dengan kata kunci yaitu “faktor risiko gaya hidup dan diabetes melitus tipe 2”. Setelah diseleksi, didapatkan 10 literatur berdasarkan kriteria inklusi dan eksklusi. Hasil penelitian mendapatkan bahwa gaya hidup seperti pola makan yang tidak sehat dan pola aktivitas fisik kurang secara bermakna berpengaruh terhadap terjadinya faktor risiko DMT2. Simpulan penelitian ini ialah gaya hidup dengan mengonsumsi makanan tidak sehat dan aktivitas fisik yang kurang memiliki risiko tinggi mengalami DMT2.Kata kunci: faktor risiko, gaya hidup, diabetes melitus tipe 2 (DMT2)","author":[{"dropping-particle":"","family":"Murtiningsih","given":"Made K.","non-dropping-particle":"","parse-names":false,"suffix":""},{"dropping-particle":"","family":"Pandelaki","given":"Karel","non-dropping-particle":"","parse-names":false,"suffix":""},{"dropping-particle":"","family":"Sedli","given":"Bisuk P.","non-dropping-particle":"","parse-names":false,"suffix":""}],"container-title":"e-CliniC","id":"ITEM-1","issue":"2","issued":{"date-parts":[["2021"]]},"page":"328","title":"Gaya Hidup sebagai Faktor Risiko Diabetes Melitus Tipe 2","type":"article-journal","volume":"9"},"uris":["http://www.mendeley.com/documents/?uuid=70c3ebed-0dee-427b-b338-b8bc812a620d"]}],"mendeley":{"formattedCitation":"(Murtiningsih et al., 2021)","plainTextFormattedCitation":"(Murtiningsih et al., 2021)","previouslyFormattedCitation":"(Murtiningsih et al., 2021)"},"properties":{"noteIndex":0},"schema":"https://github.com/citation-style-language/schema/raw/master/csl-citation.json"}</w:instrText>
      </w:r>
      <w:r w:rsidR="00C57B08">
        <w:rPr>
          <w:rFonts w:asciiTheme="majorHAnsi" w:hAnsiTheme="majorHAnsi" w:cstheme="majorHAnsi"/>
          <w:lang w:val="id-ID"/>
        </w:rPr>
        <w:fldChar w:fldCharType="separate"/>
      </w:r>
      <w:r w:rsidR="00C57B08" w:rsidRPr="00C57B08">
        <w:rPr>
          <w:rFonts w:asciiTheme="majorHAnsi" w:hAnsiTheme="majorHAnsi" w:cstheme="majorHAnsi"/>
          <w:noProof/>
          <w:lang w:val="id-ID"/>
        </w:rPr>
        <w:t>(Murtiningsih et al., 2021)</w:t>
      </w:r>
      <w:r w:rsidR="00C57B08">
        <w:rPr>
          <w:rFonts w:asciiTheme="majorHAnsi" w:hAnsiTheme="majorHAnsi" w:cstheme="majorHAnsi"/>
          <w:lang w:val="id-ID"/>
        </w:rPr>
        <w:fldChar w:fldCharType="end"/>
      </w:r>
      <w:r w:rsidR="00542EA2">
        <w:rPr>
          <w:rFonts w:asciiTheme="majorHAnsi" w:hAnsiTheme="majorHAnsi" w:cstheme="majorHAnsi"/>
          <w:lang w:val="id-ID"/>
        </w:rPr>
        <w:t xml:space="preserve">. Sesuai dengan teori tersebut, pasien Ny. M tidak melakukan program diet DM dengan 3J menyebabkan pasien mengalami Hiperglikemia, pengaturan pola makan dengan diet yang tepat maka tidak terjadi penumpukan gula darah pada otot dan pembuluh darah dimana akan digunakan sebagai energi saat beraktivitas. Pada penderita DM diet DM 3J berperan penting terhadap kestabilan kadar gula darah </w:t>
      </w:r>
      <w:r w:rsidR="0071409C">
        <w:rPr>
          <w:rFonts w:asciiTheme="majorHAnsi" w:hAnsiTheme="majorHAnsi" w:cstheme="majorHAnsi"/>
          <w:lang w:val="id-ID"/>
        </w:rPr>
        <w:t xml:space="preserve">yang bertujuan mencegah komplikasi berat. </w:t>
      </w:r>
    </w:p>
    <w:p w14:paraId="402FAAD1" w14:textId="77777777" w:rsidR="00C57B08" w:rsidRPr="00D878A7" w:rsidRDefault="00C57B08" w:rsidP="002B237F">
      <w:pPr>
        <w:pStyle w:val="ListParagraph"/>
        <w:ind w:left="426"/>
        <w:jc w:val="both"/>
        <w:rPr>
          <w:rFonts w:asciiTheme="majorHAnsi" w:hAnsiTheme="majorHAnsi" w:cstheme="majorHAnsi"/>
          <w:lang w:val="id-ID"/>
        </w:rPr>
      </w:pPr>
    </w:p>
    <w:p w14:paraId="76C77F4C" w14:textId="77777777" w:rsidR="0071409C" w:rsidRDefault="00756B2B" w:rsidP="00756B2B">
      <w:pPr>
        <w:pStyle w:val="ListParagraph"/>
        <w:numPr>
          <w:ilvl w:val="0"/>
          <w:numId w:val="1"/>
        </w:numPr>
        <w:ind w:left="426" w:hanging="284"/>
        <w:jc w:val="both"/>
        <w:rPr>
          <w:rFonts w:asciiTheme="majorHAnsi" w:hAnsiTheme="majorHAnsi" w:cstheme="majorHAnsi"/>
          <w:lang w:val="id-ID"/>
        </w:rPr>
      </w:pPr>
      <w:r>
        <w:rPr>
          <w:rFonts w:asciiTheme="majorHAnsi" w:hAnsiTheme="majorHAnsi" w:cstheme="majorHAnsi"/>
          <w:lang w:val="id-ID"/>
        </w:rPr>
        <w:t>Diagnosis Keperawatan</w:t>
      </w:r>
    </w:p>
    <w:p w14:paraId="69996F04" w14:textId="2C2339F1" w:rsidR="008A17B2" w:rsidRDefault="00015874" w:rsidP="0071409C">
      <w:pPr>
        <w:pStyle w:val="ListParagraph"/>
        <w:ind w:left="426"/>
        <w:jc w:val="both"/>
        <w:rPr>
          <w:rFonts w:asciiTheme="majorHAnsi" w:hAnsiTheme="majorHAnsi" w:cstheme="majorHAnsi"/>
          <w:lang w:val="id-ID"/>
        </w:rPr>
      </w:pPr>
      <w:r>
        <w:rPr>
          <w:rFonts w:asciiTheme="majorHAnsi" w:hAnsiTheme="majorHAnsi" w:cstheme="majorHAnsi"/>
          <w:lang w:val="id-ID"/>
        </w:rPr>
        <w:t>Peneliti</w:t>
      </w:r>
      <w:r w:rsidR="008A17B2">
        <w:rPr>
          <w:rFonts w:asciiTheme="majorHAnsi" w:hAnsiTheme="majorHAnsi" w:cstheme="majorHAnsi"/>
          <w:lang w:val="id-ID"/>
        </w:rPr>
        <w:t xml:space="preserve"> menemukan data subjektif yaitu pasien mengatakan tidak mengikuti anjuran diet karena menganggap rutin minum obat sudah dap</w:t>
      </w:r>
      <w:r w:rsidR="00CD7F01">
        <w:rPr>
          <w:rFonts w:asciiTheme="majorHAnsi" w:hAnsiTheme="majorHAnsi" w:cstheme="majorHAnsi"/>
          <w:lang w:val="id-ID"/>
        </w:rPr>
        <w:t>a</w:t>
      </w:r>
      <w:r w:rsidR="008A17B2">
        <w:rPr>
          <w:rFonts w:asciiTheme="majorHAnsi" w:hAnsiTheme="majorHAnsi" w:cstheme="majorHAnsi"/>
          <w:lang w:val="id-ID"/>
        </w:rPr>
        <w:t>t menurunkan kadar gula darah. data objektif yang ditemukan pasien tidak mengikuti anjuran diet dari puskesma, pasien tidak tahu diet DM, pasien sering menunda jam makan, pasien suka mengonsumsi gorengan, pasien memiliki komplikasi hipertensi 1 tahun, hasil kuisioner keptuhan diet tanggal 15 April 2025 didapatkan nilai 3 ( tidak patuh).</w:t>
      </w:r>
    </w:p>
    <w:p w14:paraId="292925F0" w14:textId="77777777" w:rsidR="008A17B2" w:rsidRDefault="008A17B2" w:rsidP="0071409C">
      <w:pPr>
        <w:pStyle w:val="ListParagraph"/>
        <w:ind w:left="426"/>
        <w:jc w:val="both"/>
        <w:rPr>
          <w:rFonts w:asciiTheme="majorHAnsi" w:hAnsiTheme="majorHAnsi" w:cstheme="majorHAnsi"/>
          <w:lang w:val="id-ID"/>
        </w:rPr>
      </w:pPr>
    </w:p>
    <w:p w14:paraId="60E78CAD" w14:textId="5E728E7E" w:rsidR="00756B2B" w:rsidRDefault="008A17B2" w:rsidP="0071409C">
      <w:pPr>
        <w:pStyle w:val="ListParagraph"/>
        <w:ind w:left="426"/>
        <w:jc w:val="both"/>
        <w:rPr>
          <w:rFonts w:asciiTheme="majorHAnsi" w:hAnsiTheme="majorHAnsi" w:cstheme="majorHAnsi"/>
          <w:lang w:val="id-ID"/>
        </w:rPr>
      </w:pPr>
      <w:r>
        <w:rPr>
          <w:rFonts w:asciiTheme="majorHAnsi" w:hAnsiTheme="majorHAnsi" w:cstheme="majorHAnsi"/>
          <w:lang w:val="id-ID"/>
        </w:rPr>
        <w:t>Menurut Tim Pokja SDKI (201</w:t>
      </w:r>
      <w:r w:rsidR="00FA4D7C">
        <w:rPr>
          <w:rFonts w:asciiTheme="majorHAnsi" w:hAnsiTheme="majorHAnsi" w:cstheme="majorHAnsi"/>
          <w:lang w:val="id-ID"/>
        </w:rPr>
        <w:t>6</w:t>
      </w:r>
      <w:r>
        <w:rPr>
          <w:rFonts w:asciiTheme="majorHAnsi" w:hAnsiTheme="majorHAnsi" w:cstheme="majorHAnsi"/>
          <w:lang w:val="id-ID"/>
        </w:rPr>
        <w:t xml:space="preserve">), Ketidakpatuhan adalah perilaku individu </w:t>
      </w:r>
      <w:r w:rsidR="00FA4D7C">
        <w:rPr>
          <w:rFonts w:asciiTheme="majorHAnsi" w:hAnsiTheme="majorHAnsi" w:cstheme="majorHAnsi"/>
          <w:lang w:val="id-ID"/>
        </w:rPr>
        <w:t xml:space="preserve">atau pemberi asuhan tidak mengikuti rencana perawatan/ pengobatan yang telah di sepakati dengan tenaga kessehatan, sehingga menyebabkan hasil/ pengobatan tidak efektif. Ketidak patuhan ditandai dengan Menolak menjalani perawatan/ pengbatan, Menolak mengikuti anjuran, perilaku tidak mengikuti program pengobtan, Perilaku tidak menjalankan anjuran, Tampak tanda/ gejala penyakit/ masalah kesehatan  masih ada tau meningkat, Tampak komplikasi penyakit atau masalah kesehatan menetap/ menigkat </w:t>
      </w:r>
      <w:r w:rsidR="00C57B08">
        <w:rPr>
          <w:rFonts w:asciiTheme="majorHAnsi" w:hAnsiTheme="majorHAnsi" w:cstheme="majorHAnsi"/>
          <w:lang w:val="id-ID"/>
        </w:rPr>
        <w:fldChar w:fldCharType="begin" w:fldLock="1"/>
      </w:r>
      <w:r w:rsidR="00527CA6">
        <w:rPr>
          <w:rFonts w:asciiTheme="majorHAnsi" w:hAnsiTheme="majorHAnsi" w:cstheme="majorHAnsi"/>
          <w:lang w:val="id-ID"/>
        </w:rPr>
        <w:instrText>ADDIN CSL_CITATION {"citationItems":[{"id":"ITEM-1","itemData":{"author":[{"dropping-particle":"","family":"PPNI SDKI","given":"Tim Pokja","non-dropping-particle":"","parse-names":false,"suffix":""}],"container-title":"DPP, Persatuan Perawat Nasional Indonesia","id":"ITEM-1","issued":{"date-parts":[["2016"]]},"title":"Standar Diagnosis Keperawatan Indonesia, Definisi dan Indikator Diagnostik","type":"book"},"uris":["http://www.mendeley.com/documents/?uuid=7672f0a1-71dd-4763-9032-eb0fe0576031"]}],"mendeley":{"formattedCitation":"(PPNI SDKI, 2016)","plainTextFormattedCitation":"(PPNI SDKI, 2016)","previouslyFormattedCitation":"(PPNI SDKI, 2016)"},"properties":{"noteIndex":0},"schema":"https://github.com/citation-style-language/schema/raw/master/csl-citation.json"}</w:instrText>
      </w:r>
      <w:r w:rsidR="00C57B08">
        <w:rPr>
          <w:rFonts w:asciiTheme="majorHAnsi" w:hAnsiTheme="majorHAnsi" w:cstheme="majorHAnsi"/>
          <w:lang w:val="id-ID"/>
        </w:rPr>
        <w:fldChar w:fldCharType="separate"/>
      </w:r>
      <w:r w:rsidR="00C57B08" w:rsidRPr="00C57B08">
        <w:rPr>
          <w:rFonts w:asciiTheme="majorHAnsi" w:hAnsiTheme="majorHAnsi" w:cstheme="majorHAnsi"/>
          <w:noProof/>
          <w:lang w:val="id-ID"/>
        </w:rPr>
        <w:t>(PPNI SDKI, 2016)</w:t>
      </w:r>
      <w:r w:rsidR="00C57B08">
        <w:rPr>
          <w:rFonts w:asciiTheme="majorHAnsi" w:hAnsiTheme="majorHAnsi" w:cstheme="majorHAnsi"/>
          <w:lang w:val="id-ID"/>
        </w:rPr>
        <w:fldChar w:fldCharType="end"/>
      </w:r>
      <w:r w:rsidR="00C57B08">
        <w:rPr>
          <w:rFonts w:asciiTheme="majorHAnsi" w:hAnsiTheme="majorHAnsi" w:cstheme="majorHAnsi"/>
          <w:lang w:val="id-ID"/>
        </w:rPr>
        <w:t xml:space="preserve"> </w:t>
      </w:r>
      <w:r w:rsidR="00FA4D7C" w:rsidRPr="00FA4D7C">
        <w:rPr>
          <w:rFonts w:asciiTheme="majorHAnsi" w:hAnsiTheme="majorHAnsi" w:cstheme="majorHAnsi"/>
          <w:lang w:val="id-ID"/>
        </w:rPr>
        <w:t>.</w:t>
      </w:r>
      <w:r w:rsidR="00FA4D7C">
        <w:rPr>
          <w:rFonts w:asciiTheme="majorHAnsi" w:hAnsiTheme="majorHAnsi" w:cstheme="majorHAnsi"/>
          <w:lang w:val="id-ID"/>
        </w:rPr>
        <w:t xml:space="preserve"> </w:t>
      </w:r>
    </w:p>
    <w:p w14:paraId="6DF1DA5B" w14:textId="3C03EA5D" w:rsidR="00FA4D7C" w:rsidRDefault="00FA4D7C" w:rsidP="0071409C">
      <w:pPr>
        <w:pStyle w:val="ListParagraph"/>
        <w:ind w:left="426"/>
        <w:jc w:val="both"/>
        <w:rPr>
          <w:rFonts w:asciiTheme="majorHAnsi" w:hAnsiTheme="majorHAnsi" w:cstheme="majorHAnsi"/>
          <w:lang w:val="id-ID"/>
        </w:rPr>
      </w:pPr>
    </w:p>
    <w:p w14:paraId="7D42CD6B" w14:textId="6731F8B5" w:rsidR="00FA4D7C" w:rsidRDefault="00FA4D7C" w:rsidP="0071409C">
      <w:pPr>
        <w:pStyle w:val="ListParagraph"/>
        <w:ind w:left="426"/>
        <w:jc w:val="both"/>
        <w:rPr>
          <w:rFonts w:asciiTheme="majorHAnsi" w:hAnsiTheme="majorHAnsi" w:cstheme="majorHAnsi"/>
          <w:lang w:val="id-ID"/>
        </w:rPr>
      </w:pPr>
      <w:r>
        <w:rPr>
          <w:rFonts w:asciiTheme="majorHAnsi" w:hAnsiTheme="majorHAnsi" w:cstheme="majorHAnsi"/>
          <w:lang w:val="id-ID"/>
        </w:rPr>
        <w:t xml:space="preserve">Peneliti juga menemukan diagnosis keperawatan lain yaitu ketidak stabilan kadar glukosa darah berhubungan dengan resistensi insulin yang ditandai dengan pemeriksaan kadar glukosa acak 231 mg/dl. </w:t>
      </w:r>
      <w:r w:rsidR="00303D18">
        <w:rPr>
          <w:rFonts w:asciiTheme="majorHAnsi" w:hAnsiTheme="majorHAnsi" w:cstheme="majorHAnsi"/>
          <w:lang w:val="id-ID"/>
        </w:rPr>
        <w:t xml:space="preserve">Ketidak stabilan kadar glukosa darah adalah variasi kadar glukosa darah naik/ turun dari reentang normal. Ketidak stabilan kadar glukosa darah ditandai dengan lelah/ lesu, kadar glukosa darah/ urin tinggi, mulut ering, merasa haus jumlah urin meningkat. </w:t>
      </w:r>
    </w:p>
    <w:p w14:paraId="031F38DC" w14:textId="5FD5021F" w:rsidR="00303D18" w:rsidRDefault="00303D18" w:rsidP="0071409C">
      <w:pPr>
        <w:pStyle w:val="ListParagraph"/>
        <w:ind w:left="426"/>
        <w:jc w:val="both"/>
        <w:rPr>
          <w:rFonts w:asciiTheme="majorHAnsi" w:hAnsiTheme="majorHAnsi" w:cstheme="majorHAnsi"/>
          <w:lang w:val="id-ID"/>
        </w:rPr>
      </w:pPr>
    </w:p>
    <w:p w14:paraId="09BF53EE" w14:textId="7CC2655C" w:rsidR="00303D18" w:rsidRDefault="00303D18" w:rsidP="0071409C">
      <w:pPr>
        <w:pStyle w:val="ListParagraph"/>
        <w:ind w:left="426"/>
        <w:jc w:val="both"/>
        <w:rPr>
          <w:rFonts w:asciiTheme="majorHAnsi" w:hAnsiTheme="majorHAnsi" w:cstheme="majorHAnsi"/>
          <w:lang w:val="id-ID"/>
        </w:rPr>
      </w:pPr>
      <w:r>
        <w:rPr>
          <w:rFonts w:asciiTheme="majorHAnsi" w:hAnsiTheme="majorHAnsi" w:cstheme="majorHAnsi"/>
          <w:lang w:val="id-ID"/>
        </w:rPr>
        <w:t xml:space="preserve">Peneliti juga menemukan diagnosis keperawatan lain yaitu </w:t>
      </w:r>
      <w:r w:rsidR="00CD7F01">
        <w:rPr>
          <w:rFonts w:asciiTheme="majorHAnsi" w:hAnsiTheme="majorHAnsi" w:cstheme="majorHAnsi"/>
          <w:lang w:val="id-ID"/>
        </w:rPr>
        <w:t xml:space="preserve">Resiko </w:t>
      </w:r>
      <w:r>
        <w:rPr>
          <w:rFonts w:asciiTheme="majorHAnsi" w:hAnsiTheme="majorHAnsi" w:cstheme="majorHAnsi"/>
          <w:lang w:val="id-ID"/>
        </w:rPr>
        <w:t xml:space="preserve">perfusi perifer tidak efektif berhubungan dengan hiperglikemia yang ditandaai degan pasien mengeuh kesemutan pada kaki kiri. </w:t>
      </w:r>
      <w:r w:rsidR="00CD7F01">
        <w:rPr>
          <w:rFonts w:asciiTheme="majorHAnsi" w:hAnsiTheme="majorHAnsi" w:cstheme="majorHAnsi"/>
          <w:lang w:val="id-ID"/>
        </w:rPr>
        <w:t>Resiko p</w:t>
      </w:r>
      <w:r>
        <w:rPr>
          <w:rFonts w:asciiTheme="majorHAnsi" w:hAnsiTheme="majorHAnsi" w:cstheme="majorHAnsi"/>
          <w:lang w:val="id-ID"/>
        </w:rPr>
        <w:t xml:space="preserve">erfusi perifer tidak efektif adalah </w:t>
      </w:r>
      <w:r w:rsidR="00CD7F01">
        <w:rPr>
          <w:rFonts w:asciiTheme="majorHAnsi" w:hAnsiTheme="majorHAnsi" w:cstheme="majorHAnsi"/>
          <w:lang w:val="id-ID"/>
        </w:rPr>
        <w:t xml:space="preserve">berisiko mengalami penurunan sirkulasi darah pada level kapiler yang dapat mengganggu metabolisme tubuh. Resiko perfusi perifer tidak efektif ditandai dengan keluhan kesemutan, pengisian kapiler &gt;3 detik, nadi perifer menurun atau tidak teraba, akral teraba dingin, kulit pucat, edema, penyembuhan luka lambat. </w:t>
      </w:r>
    </w:p>
    <w:p w14:paraId="48B7808B" w14:textId="42CB33BB" w:rsidR="00CD7F01" w:rsidRDefault="00CD7F01" w:rsidP="0071409C">
      <w:pPr>
        <w:pStyle w:val="ListParagraph"/>
        <w:ind w:left="426"/>
        <w:jc w:val="both"/>
        <w:rPr>
          <w:rFonts w:asciiTheme="majorHAnsi" w:hAnsiTheme="majorHAnsi" w:cstheme="majorHAnsi"/>
          <w:lang w:val="id-ID"/>
        </w:rPr>
      </w:pPr>
    </w:p>
    <w:p w14:paraId="088C619B" w14:textId="12863C47" w:rsidR="00CD7F01" w:rsidRDefault="00CD7F01" w:rsidP="0071409C">
      <w:pPr>
        <w:pStyle w:val="ListParagraph"/>
        <w:ind w:left="426"/>
        <w:jc w:val="both"/>
        <w:rPr>
          <w:rFonts w:asciiTheme="majorHAnsi" w:hAnsiTheme="majorHAnsi" w:cstheme="majorHAnsi"/>
          <w:lang w:val="id-ID"/>
        </w:rPr>
      </w:pPr>
      <w:r>
        <w:rPr>
          <w:rFonts w:asciiTheme="majorHAnsi" w:hAnsiTheme="majorHAnsi" w:cstheme="majorHAnsi"/>
          <w:lang w:val="id-ID"/>
        </w:rPr>
        <w:t>Peneliti menyatakan bahwa pasien DM mdapat mengalami ketidakpatuhan diet karena</w:t>
      </w:r>
      <w:r w:rsidR="00A5211B">
        <w:rPr>
          <w:rFonts w:asciiTheme="majorHAnsi" w:hAnsiTheme="majorHAnsi" w:cstheme="majorHAnsi"/>
          <w:lang w:val="id-ID"/>
        </w:rPr>
        <w:t xml:space="preserve"> ketidak adekuatan pemahaman menyebabkan pasien tidak tahu tentang diet DM yang harus dijalani. Selain itu ketidakpatuhan terhadap diet juga disebabkan kurang pengetahuan dari pasien</w:t>
      </w:r>
      <w:r w:rsidR="005830A5">
        <w:rPr>
          <w:rFonts w:asciiTheme="majorHAnsi" w:hAnsiTheme="majorHAnsi" w:cstheme="majorHAnsi"/>
          <w:lang w:val="id-ID"/>
        </w:rPr>
        <w:t>.</w:t>
      </w:r>
      <w:r w:rsidR="00A5211B">
        <w:rPr>
          <w:rFonts w:asciiTheme="majorHAnsi" w:hAnsiTheme="majorHAnsi" w:cstheme="majorHAnsi"/>
          <w:lang w:val="id-ID"/>
        </w:rPr>
        <w:t xml:space="preserve"> </w:t>
      </w:r>
    </w:p>
    <w:p w14:paraId="516B4270" w14:textId="42C33733" w:rsidR="00756B2B" w:rsidRDefault="00756B2B" w:rsidP="00756B2B">
      <w:pPr>
        <w:pStyle w:val="ListParagraph"/>
        <w:numPr>
          <w:ilvl w:val="0"/>
          <w:numId w:val="1"/>
        </w:numPr>
        <w:ind w:left="426" w:hanging="284"/>
        <w:jc w:val="both"/>
        <w:rPr>
          <w:rFonts w:asciiTheme="majorHAnsi" w:hAnsiTheme="majorHAnsi" w:cstheme="majorHAnsi"/>
          <w:lang w:val="id-ID"/>
        </w:rPr>
      </w:pPr>
      <w:r>
        <w:rPr>
          <w:rFonts w:asciiTheme="majorHAnsi" w:hAnsiTheme="majorHAnsi" w:cstheme="majorHAnsi"/>
          <w:lang w:val="id-ID"/>
        </w:rPr>
        <w:t xml:space="preserve">Intervensi Keperawatan </w:t>
      </w:r>
    </w:p>
    <w:p w14:paraId="36C4D6FD" w14:textId="319DCB11" w:rsidR="005A55D6" w:rsidRDefault="00BE4F08" w:rsidP="005830A5">
      <w:pPr>
        <w:pStyle w:val="ListParagraph"/>
        <w:ind w:left="426"/>
        <w:jc w:val="both"/>
        <w:rPr>
          <w:rFonts w:asciiTheme="majorHAnsi" w:hAnsiTheme="majorHAnsi" w:cstheme="majorHAnsi"/>
          <w:lang w:val="id-ID"/>
        </w:rPr>
      </w:pPr>
      <w:r>
        <w:rPr>
          <w:rFonts w:asciiTheme="majorHAnsi" w:hAnsiTheme="majorHAnsi" w:cstheme="majorHAnsi"/>
          <w:lang w:val="id-ID"/>
        </w:rPr>
        <w:t>Peneliti memberikan edukasi informasi program pengobatan dengan patuh diet DM 3J (Tepat jumlah, jenis, jadwal) model piring T untuk mengatasi masalah ketidakpatuhan pasien</w:t>
      </w:r>
      <w:r w:rsidR="005A55D6">
        <w:rPr>
          <w:rFonts w:asciiTheme="majorHAnsi" w:hAnsiTheme="majorHAnsi" w:cstheme="majorHAnsi"/>
          <w:lang w:val="id-ID"/>
        </w:rPr>
        <w:t>. Tingkat kepatuhan dengan kriteria hasil verbalisasi mengikuti anjuran meningkat, perilaku mengikuti program perawatan/ pengobatan meningkat, periaku menjalankan anjuran meningkat, tanda dan gejala penyakit membaik</w:t>
      </w:r>
      <w:r w:rsidR="00527CA6">
        <w:rPr>
          <w:rFonts w:asciiTheme="majorHAnsi" w:hAnsiTheme="majorHAnsi" w:cstheme="majorHAnsi"/>
          <w:lang w:val="id-ID"/>
        </w:rPr>
        <w:t xml:space="preserve"> </w:t>
      </w:r>
      <w:r w:rsidR="00527CA6">
        <w:rPr>
          <w:rFonts w:asciiTheme="majorHAnsi" w:hAnsiTheme="majorHAnsi" w:cstheme="majorHAnsi"/>
          <w:lang w:val="id-ID"/>
        </w:rPr>
        <w:fldChar w:fldCharType="begin" w:fldLock="1"/>
      </w:r>
      <w:r w:rsidR="00527CA6">
        <w:rPr>
          <w:rFonts w:asciiTheme="majorHAnsi" w:hAnsiTheme="majorHAnsi" w:cstheme="majorHAnsi"/>
          <w:lang w:val="id-ID"/>
        </w:rPr>
        <w:instrText>ADDIN CSL_CITATION {"citationItems":[{"id":"ITEM-1","itemData":{"author":[{"dropping-particle":"","family":"PPNI SLKI","given":"Tim Pokja","non-dropping-particle":"","parse-names":false,"suffix":""}],"id":"ITEM-1","issued":{"date-parts":[["2018"]]},"publisher":"DPP, Persatuan Perawat Nasional Indonesia","title":"Standar Luaran Keperawatan Indonesia, Definisi dan Kriteria Hasil Keperawatan","type":"book"},"uris":["http://www.mendeley.com/documents/?uuid=e9b7e09d-5810-4764-8d82-9f5a9884a374"]}],"mendeley":{"formattedCitation":"(PPNI SLKI, 2018)","plainTextFormattedCitation":"(PPNI SLKI, 2018)","previouslyFormattedCitation":"(PPNI SLKI, 2018)"},"properties":{"noteIndex":0},"schema":"https://github.com/citation-style-language/schema/raw/master/csl-citation.json"}</w:instrText>
      </w:r>
      <w:r w:rsidR="00527CA6">
        <w:rPr>
          <w:rFonts w:asciiTheme="majorHAnsi" w:hAnsiTheme="majorHAnsi" w:cstheme="majorHAnsi"/>
          <w:lang w:val="id-ID"/>
        </w:rPr>
        <w:fldChar w:fldCharType="separate"/>
      </w:r>
      <w:r w:rsidR="00527CA6" w:rsidRPr="00527CA6">
        <w:rPr>
          <w:rFonts w:asciiTheme="majorHAnsi" w:hAnsiTheme="majorHAnsi" w:cstheme="majorHAnsi"/>
          <w:noProof/>
          <w:lang w:val="id-ID"/>
        </w:rPr>
        <w:t>(PPNI SLKI, 2018)</w:t>
      </w:r>
      <w:r w:rsidR="00527CA6">
        <w:rPr>
          <w:rFonts w:asciiTheme="majorHAnsi" w:hAnsiTheme="majorHAnsi" w:cstheme="majorHAnsi"/>
          <w:lang w:val="id-ID"/>
        </w:rPr>
        <w:fldChar w:fldCharType="end"/>
      </w:r>
      <w:r w:rsidR="005A55D6">
        <w:rPr>
          <w:rFonts w:asciiTheme="majorHAnsi" w:hAnsiTheme="majorHAnsi" w:cstheme="majorHAnsi"/>
          <w:lang w:val="id-ID"/>
        </w:rPr>
        <w:t xml:space="preserve">. </w:t>
      </w:r>
    </w:p>
    <w:p w14:paraId="005EA837" w14:textId="77777777" w:rsidR="005A55D6" w:rsidRDefault="005A55D6" w:rsidP="005830A5">
      <w:pPr>
        <w:pStyle w:val="ListParagraph"/>
        <w:ind w:left="426"/>
        <w:jc w:val="both"/>
        <w:rPr>
          <w:rFonts w:asciiTheme="majorHAnsi" w:hAnsiTheme="majorHAnsi" w:cstheme="majorHAnsi"/>
          <w:lang w:val="id-ID"/>
        </w:rPr>
      </w:pPr>
    </w:p>
    <w:p w14:paraId="56297D56" w14:textId="48689F8F" w:rsidR="005830A5" w:rsidRDefault="005A55D6" w:rsidP="005830A5">
      <w:pPr>
        <w:pStyle w:val="ListParagraph"/>
        <w:ind w:left="426"/>
        <w:jc w:val="both"/>
        <w:rPr>
          <w:rFonts w:asciiTheme="majorHAnsi" w:hAnsiTheme="majorHAnsi" w:cstheme="majorHAnsi"/>
          <w:lang w:val="id-ID"/>
        </w:rPr>
      </w:pPr>
      <w:r>
        <w:rPr>
          <w:rFonts w:asciiTheme="majorHAnsi" w:hAnsiTheme="majorHAnsi" w:cstheme="majorHAnsi"/>
          <w:lang w:val="id-ID"/>
        </w:rPr>
        <w:t>Menurut Tim Pokja SIKI PPNI (2018) ketidakpatuhan dengan memberikan dukungan kepatuhan program pengobatan (I. 12361), identifikasi kepatuhan menjalani pengobatan,</w:t>
      </w:r>
      <w:r w:rsidR="00866CE9">
        <w:rPr>
          <w:rFonts w:asciiTheme="majorHAnsi" w:hAnsiTheme="majorHAnsi" w:cstheme="majorHAnsi"/>
          <w:lang w:val="id-ID"/>
        </w:rPr>
        <w:t xml:space="preserve"> melibatkan keluarga untuk mendukung program pengobatan, edukasi informasi program diet, menginformasikan manfaat yang akan diperoleh jika menjalani program pengobatan. Selain itu intervensi kepeawatan lain yang dapat diperikan yaitu edukasi kesehatan (I. 12383) Edukasi diet DM 3J mengajarkan (tepat jumlah, jenis, dan jadwal makan) dengan media leafled, dan melakukan penataan menumkan di piring model T</w:t>
      </w:r>
      <w:r w:rsidR="00527CA6">
        <w:rPr>
          <w:rFonts w:asciiTheme="majorHAnsi" w:hAnsiTheme="majorHAnsi" w:cstheme="majorHAnsi"/>
          <w:lang w:val="id-ID"/>
        </w:rPr>
        <w:t xml:space="preserve"> </w:t>
      </w:r>
      <w:r w:rsidR="00527CA6">
        <w:rPr>
          <w:rFonts w:asciiTheme="majorHAnsi" w:hAnsiTheme="majorHAnsi" w:cstheme="majorHAnsi"/>
          <w:lang w:val="id-ID"/>
        </w:rPr>
        <w:fldChar w:fldCharType="begin" w:fldLock="1"/>
      </w:r>
      <w:r w:rsidR="009424E5">
        <w:rPr>
          <w:rFonts w:asciiTheme="majorHAnsi" w:hAnsiTheme="majorHAnsi" w:cstheme="majorHAnsi"/>
          <w:lang w:val="id-ID"/>
        </w:rPr>
        <w:instrText>ADDIN CSL_CITATION {"citationItems":[{"id":"ITEM-1","itemData":{"author":[{"dropping-particle":"","family":"PPNI SIKI","given":"Tim Pokja","non-dropping-particle":"","parse-names":false,"suffix":""}],"id":"ITEM-1","issued":{"date-parts":[["2018"]]},"publisher":"DPP, PPNI","title":"Standar Intervensi Keperawatan Indonesia Definisi dan Tindakan Keperawatan","type":"book"},"uris":["http://www.mendeley.com/documents/?uuid=5aad3fe6-a657-4091-9287-5b833e8a98c1"]}],"mendeley":{"formattedCitation":"(PPNI SIKI, 2018)","plainTextFormattedCitation":"(PPNI SIKI, 2018)","previouslyFormattedCitation":"(PPNI SIKI, 2018)"},"properties":{"noteIndex":0},"schema":"https://github.com/citation-style-language/schema/raw/master/csl-citation.json"}</w:instrText>
      </w:r>
      <w:r w:rsidR="00527CA6">
        <w:rPr>
          <w:rFonts w:asciiTheme="majorHAnsi" w:hAnsiTheme="majorHAnsi" w:cstheme="majorHAnsi"/>
          <w:lang w:val="id-ID"/>
        </w:rPr>
        <w:fldChar w:fldCharType="separate"/>
      </w:r>
      <w:r w:rsidR="00527CA6" w:rsidRPr="00527CA6">
        <w:rPr>
          <w:rFonts w:asciiTheme="majorHAnsi" w:hAnsiTheme="majorHAnsi" w:cstheme="majorHAnsi"/>
          <w:noProof/>
          <w:lang w:val="id-ID"/>
        </w:rPr>
        <w:t>(PPNI SIKI, 2018)</w:t>
      </w:r>
      <w:r w:rsidR="00527CA6">
        <w:rPr>
          <w:rFonts w:asciiTheme="majorHAnsi" w:hAnsiTheme="majorHAnsi" w:cstheme="majorHAnsi"/>
          <w:lang w:val="id-ID"/>
        </w:rPr>
        <w:fldChar w:fldCharType="end"/>
      </w:r>
      <w:r w:rsidR="00866CE9">
        <w:rPr>
          <w:rFonts w:asciiTheme="majorHAnsi" w:hAnsiTheme="majorHAnsi" w:cstheme="majorHAnsi"/>
          <w:lang w:val="id-ID"/>
        </w:rPr>
        <w:t xml:space="preserve">. </w:t>
      </w:r>
    </w:p>
    <w:p w14:paraId="44E98C5C" w14:textId="4EBA87F4" w:rsidR="00866CE9" w:rsidRDefault="00866CE9" w:rsidP="005830A5">
      <w:pPr>
        <w:pStyle w:val="ListParagraph"/>
        <w:ind w:left="426"/>
        <w:jc w:val="both"/>
        <w:rPr>
          <w:rFonts w:asciiTheme="majorHAnsi" w:hAnsiTheme="majorHAnsi" w:cstheme="majorHAnsi"/>
          <w:lang w:val="id-ID"/>
        </w:rPr>
      </w:pPr>
    </w:p>
    <w:p w14:paraId="53E7902B" w14:textId="77777777" w:rsidR="00FB58E8" w:rsidRDefault="00866CE9" w:rsidP="005830A5">
      <w:pPr>
        <w:pStyle w:val="ListParagraph"/>
        <w:ind w:left="426"/>
        <w:jc w:val="both"/>
        <w:rPr>
          <w:rFonts w:asciiTheme="majorHAnsi" w:hAnsiTheme="majorHAnsi" w:cstheme="majorHAnsi"/>
          <w:lang w:val="id-ID"/>
        </w:rPr>
      </w:pPr>
      <w:r>
        <w:rPr>
          <w:rFonts w:asciiTheme="majorHAnsi" w:hAnsiTheme="majorHAnsi" w:cstheme="majorHAnsi"/>
          <w:lang w:val="id-ID"/>
        </w:rPr>
        <w:t xml:space="preserve">Peneliti melakukan edukasi diet 3J (Tepat jumlah, jenis, dan jadwal) secara bertahap, peneliti melakukan penilaian lembar observasi </w:t>
      </w:r>
      <w:r w:rsidR="00FB58E8">
        <w:rPr>
          <w:rFonts w:asciiTheme="majorHAnsi" w:hAnsiTheme="majorHAnsi" w:cstheme="majorHAnsi"/>
          <w:lang w:val="id-ID"/>
        </w:rPr>
        <w:t xml:space="preserve">tingkat kepatuhan pasien, dan mengajarkan menata menumakan model piring T sesuai dengan jenis dan jumlah kebutuhan dalam 1x makan. Selanjutnya peneliti memberikan intervensi senam kaki DM untuk mengatasi masalah resiko perfusi perifer tidak efektif pada pasien sehingga diharapkan keluhan kesemutan pada kaki kiri pasien menurun. Intervensi dilakukan selama 7 hari yang diharapkan agar membantu pasien merubah perilaku menjadi patuh terhadap diet DM dengan 3J, dan dapat mengatasi keluhan kesemutan pada kaki kiri pasien. </w:t>
      </w:r>
    </w:p>
    <w:p w14:paraId="64FE7002" w14:textId="74CF6877" w:rsidR="00866CE9" w:rsidRDefault="00FB58E8" w:rsidP="005830A5">
      <w:pPr>
        <w:pStyle w:val="ListParagraph"/>
        <w:ind w:left="426"/>
        <w:jc w:val="both"/>
        <w:rPr>
          <w:rFonts w:asciiTheme="majorHAnsi" w:hAnsiTheme="majorHAnsi" w:cstheme="majorHAnsi"/>
          <w:lang w:val="id-ID"/>
        </w:rPr>
      </w:pPr>
      <w:r>
        <w:rPr>
          <w:rFonts w:asciiTheme="majorHAnsi" w:hAnsiTheme="majorHAnsi" w:cstheme="majorHAnsi"/>
          <w:lang w:val="id-ID"/>
        </w:rPr>
        <w:lastRenderedPageBreak/>
        <w:t xml:space="preserve">  </w:t>
      </w:r>
    </w:p>
    <w:p w14:paraId="6A19CE1E" w14:textId="3DFE5EC7" w:rsidR="00756B2B" w:rsidRDefault="00756B2B" w:rsidP="00756B2B">
      <w:pPr>
        <w:pStyle w:val="ListParagraph"/>
        <w:numPr>
          <w:ilvl w:val="0"/>
          <w:numId w:val="1"/>
        </w:numPr>
        <w:ind w:left="426" w:hanging="284"/>
        <w:jc w:val="both"/>
        <w:rPr>
          <w:rFonts w:asciiTheme="majorHAnsi" w:hAnsiTheme="majorHAnsi" w:cstheme="majorHAnsi"/>
          <w:lang w:val="id-ID"/>
        </w:rPr>
      </w:pPr>
      <w:r>
        <w:rPr>
          <w:rFonts w:asciiTheme="majorHAnsi" w:hAnsiTheme="majorHAnsi" w:cstheme="majorHAnsi"/>
          <w:lang w:val="id-ID"/>
        </w:rPr>
        <w:t xml:space="preserve">Implementasi Keperawatan </w:t>
      </w:r>
    </w:p>
    <w:p w14:paraId="6286C0BF" w14:textId="0B2DADB8" w:rsidR="002A6FA5" w:rsidRDefault="002A6FA5" w:rsidP="002A6FA5">
      <w:pPr>
        <w:pStyle w:val="ListParagraph"/>
        <w:ind w:left="426"/>
        <w:jc w:val="both"/>
        <w:rPr>
          <w:rFonts w:asciiTheme="majorHAnsi" w:hAnsiTheme="majorHAnsi" w:cstheme="majorHAnsi"/>
          <w:lang w:val="id-ID"/>
        </w:rPr>
      </w:pPr>
      <w:r>
        <w:rPr>
          <w:rFonts w:asciiTheme="majorHAnsi" w:hAnsiTheme="majorHAnsi" w:cstheme="majorHAnsi"/>
          <w:lang w:val="id-ID"/>
        </w:rPr>
        <w:t xml:space="preserve">Implementasi yang dilakukan kepada pasien yaitu Edukasi diet DM dengan 3J (tepat jenis, jumlah, dan jadwal makan), edukasi dilakukan setiap hari dengan cara bertahap pemberian materi yang </w:t>
      </w:r>
      <w:r w:rsidR="00BB1D75">
        <w:rPr>
          <w:rFonts w:asciiTheme="majorHAnsi" w:hAnsiTheme="majorHAnsi" w:cstheme="majorHAnsi"/>
          <w:lang w:val="id-ID"/>
        </w:rPr>
        <w:t>bertujuan menambah pengetahuan dan dap</w:t>
      </w:r>
      <w:r w:rsidR="00476392">
        <w:rPr>
          <w:rFonts w:asciiTheme="majorHAnsi" w:hAnsiTheme="majorHAnsi" w:cstheme="majorHAnsi"/>
          <w:lang w:val="id-ID"/>
        </w:rPr>
        <w:t>a</w:t>
      </w:r>
      <w:r w:rsidR="00BB1D75">
        <w:rPr>
          <w:rFonts w:asciiTheme="majorHAnsi" w:hAnsiTheme="majorHAnsi" w:cstheme="majorHAnsi"/>
          <w:lang w:val="id-ID"/>
        </w:rPr>
        <w:t>t merubah perilaku.</w:t>
      </w:r>
      <w:r>
        <w:rPr>
          <w:rFonts w:asciiTheme="majorHAnsi" w:hAnsiTheme="majorHAnsi" w:cstheme="majorHAnsi"/>
          <w:lang w:val="id-ID"/>
        </w:rPr>
        <w:t xml:space="preserve"> Selain itu implementasi lain yang dilakukan yaitu menata menumakan di piring T sesuai jumlah kebutuhan dalam sekali makan </w:t>
      </w:r>
      <w:r w:rsidR="00BB1D75">
        <w:rPr>
          <w:rFonts w:asciiTheme="majorHAnsi" w:hAnsiTheme="majorHAnsi" w:cstheme="majorHAnsi"/>
          <w:lang w:val="id-ID"/>
        </w:rPr>
        <w:t xml:space="preserve">yang dilakukan setiap hari dimana bertujuan untuk memudahkan pasien menata menu makan dan mengetahui ketepatan pasien dalam mengambil sesuai jumlah yang dianjurkan. </w:t>
      </w:r>
    </w:p>
    <w:p w14:paraId="75C2BE4F" w14:textId="4B0BD87B" w:rsidR="00BB1D75" w:rsidRDefault="00BB1D75" w:rsidP="002A6FA5">
      <w:pPr>
        <w:pStyle w:val="ListParagraph"/>
        <w:ind w:left="426"/>
        <w:jc w:val="both"/>
        <w:rPr>
          <w:rFonts w:asciiTheme="majorHAnsi" w:hAnsiTheme="majorHAnsi" w:cstheme="majorHAnsi"/>
          <w:lang w:val="id-ID"/>
        </w:rPr>
      </w:pPr>
    </w:p>
    <w:p w14:paraId="207CC339" w14:textId="6BD15D99" w:rsidR="00BB1D75" w:rsidRDefault="00BB1D75" w:rsidP="002A6FA5">
      <w:pPr>
        <w:pStyle w:val="ListParagraph"/>
        <w:ind w:left="426"/>
        <w:jc w:val="both"/>
        <w:rPr>
          <w:rFonts w:asciiTheme="majorHAnsi" w:hAnsiTheme="majorHAnsi" w:cstheme="majorHAnsi"/>
          <w:lang w:val="id-ID"/>
        </w:rPr>
      </w:pPr>
      <w:r>
        <w:rPr>
          <w:rFonts w:asciiTheme="majorHAnsi" w:hAnsiTheme="majorHAnsi" w:cstheme="majorHAnsi"/>
          <w:lang w:val="id-ID"/>
        </w:rPr>
        <w:t xml:space="preserve">Pengaturan makan pada penderita DM bertujuan untuk menstabilkan kadar glukosa darah dan untuk mempertahan berat  badan tetap normal. </w:t>
      </w:r>
      <w:r w:rsidR="00476392">
        <w:rPr>
          <w:rFonts w:asciiTheme="majorHAnsi" w:hAnsiTheme="majorHAnsi" w:cstheme="majorHAnsi"/>
          <w:lang w:val="id-ID"/>
        </w:rPr>
        <w:t xml:space="preserve">Prinsip pengaturan makan penderita DM yaitu makanan yang seimbang, sesuai dengan kebutuhan kalori dan zat gizi individu  perhari. Penderita DM juga perlu memperhatikan pentingnya pengaturan makan dengan diet 3J ketepatan jadwal makan, jenis makan, dan jumlah kandungan kalori yang </w:t>
      </w:r>
      <w:r w:rsidR="00476392" w:rsidRPr="005304E2">
        <w:rPr>
          <w:rFonts w:asciiTheme="majorHAnsi" w:hAnsiTheme="majorHAnsi" w:cstheme="majorHAnsi"/>
          <w:lang w:val="id-ID"/>
        </w:rPr>
        <w:t>dikonsumsi</w:t>
      </w:r>
      <w:r w:rsidR="005304E2">
        <w:rPr>
          <w:rFonts w:asciiTheme="majorHAnsi" w:hAnsiTheme="majorHAnsi" w:cstheme="majorHAnsi"/>
          <w:lang w:val="id-ID"/>
        </w:rPr>
        <w:t xml:space="preserve"> </w:t>
      </w:r>
      <w:r w:rsidR="009424E5" w:rsidRPr="009424E5">
        <w:rPr>
          <w:rFonts w:asciiTheme="majorHAnsi" w:hAnsiTheme="majorHAnsi" w:cstheme="majorHAnsi"/>
          <w:lang w:val="id-ID"/>
        </w:rPr>
        <w:t xml:space="preserve"> </w:t>
      </w:r>
      <w:r w:rsidR="009424E5" w:rsidRPr="009424E5">
        <w:rPr>
          <w:rFonts w:asciiTheme="majorHAnsi" w:hAnsiTheme="majorHAnsi" w:cstheme="majorHAnsi"/>
          <w:lang w:val="id-ID"/>
        </w:rPr>
        <w:fldChar w:fldCharType="begin" w:fldLock="1"/>
      </w:r>
      <w:r w:rsidR="009424E5">
        <w:rPr>
          <w:rFonts w:asciiTheme="majorHAnsi" w:hAnsiTheme="majorHAnsi" w:cstheme="majorHAnsi"/>
          <w:lang w:val="id-ID"/>
        </w:rPr>
        <w:instrText>ADDIN CSL_CITATION {"citationItems":[{"id":"ITEM-1","itemData":{"DOI":"10.54082/jamsi.1007","ISSN":"2807-6605","abstract":"Prolanis atau program pengelolaan penyakit kronis di wilayah kerja Puskesmas Ngemplak 1 Kabupaten Sleman sebagian besar merupakan penderita Diabetes Melitus (DM). Pengaturan pola makan dengan cara melakukan diet yang tepat dapat membantu mengatur kadar glukosa darah bagi penderita DM. Tujuan kegiatan yaitu untuk menggambarkan pengetahuan anggota prolanis tentang pengaturan diet penderita DM. Peserta kegiatan ini yaitu anggota prolanis sebanyak 35 orang di wilayah kerja Puskesmas Ngemplak 1 Kabupaten Sleman. Metode yang digunakan untuk menyampaikan materi tentang pengaturan diet bagi penderita DM yaitu penyuluhan selama 30 menit menggunakan media edukasi buku saku. Evaluasi dan indikator keberhasilan kegiatan dilihat berdasarkan aspek input, proses, dan output. Data dianalisis dengan cara compare, contrast, criticize, synthesize, dan summarize. Hasil menunjukkan sebagian besar peserta mengetahui tentang penyakit DM (57,15%), prinsip pengaturan makanan bagi penderita DM yaitu jadwal (65,71%) dan jumlah makan (62,86%), melakukan aktivitas fisik (85,71%), dan sebanyak 82,86% menjawab kecap merupakan bahan makanan yang perlu dihindari bagi penderita DM. Namun, sebagian besar responden belum memahami prinsip pengaturan makanan bagi penderita DM dilihat dari ketepatan jenis (62,86%), dan cara mencegah terjadinya hipoglikemia (62,86%). Kegiatan pengabdian kepada masyarakat dilaksanakan dengan baik, dan sebagian besar anggota prolanis telah memahami materi yang diberikan.","author":[{"dropping-particle":"","family":"Kisnawaty","given":"Sudrajah Warajati","non-dropping-particle":"","parse-names":false,"suffix":""},{"dropping-particle":"","family":"Sofyan","given":"Aan","non-dropping-particle":"","parse-names":false,"suffix":""},{"dropping-particle":"","family":"Mustikaningrum","given":"Fitriana","non-dropping-particle":"","parse-names":false,"suffix":""}],"container-title":"Jurnal Abdi Masyarakat Indonesia","id":"ITEM-1","issue":"6","issued":{"date-parts":[["2023"]]},"page":"1727-1734","title":"Penyuluhan tentang Pengaturan Diet Penderita Diabetes Melitus pada Kelompok Prolanis di Puskesmas Ngemplak 1","type":"article-journal","volume":"3"},"uris":["http://www.mendeley.com/documents/?uuid=8b76d39e-e828-47d8-9da5-cebe326e778a"]}],"mendeley":{"formattedCitation":"(Kisnawaty et al., 2023)","plainTextFormattedCitation":"(Kisnawaty et al., 2023)","previouslyFormattedCitation":"(Kisnawaty et al., 2023)"},"properties":{"noteIndex":0},"schema":"https://github.com/citation-style-language/schema/raw/master/csl-citation.json"}</w:instrText>
      </w:r>
      <w:r w:rsidR="009424E5" w:rsidRPr="009424E5">
        <w:rPr>
          <w:rFonts w:asciiTheme="majorHAnsi" w:hAnsiTheme="majorHAnsi" w:cstheme="majorHAnsi"/>
          <w:lang w:val="id-ID"/>
        </w:rPr>
        <w:fldChar w:fldCharType="separate"/>
      </w:r>
      <w:r w:rsidR="009424E5" w:rsidRPr="009424E5">
        <w:rPr>
          <w:rFonts w:asciiTheme="majorHAnsi" w:hAnsiTheme="majorHAnsi" w:cstheme="majorHAnsi"/>
          <w:noProof/>
          <w:lang w:val="id-ID"/>
        </w:rPr>
        <w:t>(Kisnawaty et al., 2023)</w:t>
      </w:r>
      <w:r w:rsidR="009424E5" w:rsidRPr="009424E5">
        <w:rPr>
          <w:rFonts w:asciiTheme="majorHAnsi" w:hAnsiTheme="majorHAnsi" w:cstheme="majorHAnsi"/>
          <w:lang w:val="id-ID"/>
        </w:rPr>
        <w:fldChar w:fldCharType="end"/>
      </w:r>
      <w:r w:rsidR="009424E5">
        <w:rPr>
          <w:rFonts w:asciiTheme="majorHAnsi" w:hAnsiTheme="majorHAnsi" w:cstheme="majorHAnsi"/>
          <w:lang w:val="id-ID"/>
        </w:rPr>
        <w:t>.</w:t>
      </w:r>
    </w:p>
    <w:p w14:paraId="1811A51F" w14:textId="0CE463BC" w:rsidR="00FB58E8" w:rsidRDefault="00FB58E8" w:rsidP="00FB58E8">
      <w:pPr>
        <w:pStyle w:val="ListParagraph"/>
        <w:ind w:left="426"/>
        <w:jc w:val="both"/>
        <w:rPr>
          <w:rFonts w:asciiTheme="majorHAnsi" w:hAnsiTheme="majorHAnsi" w:cstheme="majorHAnsi"/>
          <w:lang w:val="id-ID"/>
        </w:rPr>
      </w:pPr>
    </w:p>
    <w:p w14:paraId="64B26EB7" w14:textId="5A00B103" w:rsidR="00293615" w:rsidRPr="0035689B" w:rsidRDefault="00476392" w:rsidP="0035689B">
      <w:pPr>
        <w:pStyle w:val="ListParagraph"/>
        <w:ind w:left="426"/>
        <w:jc w:val="both"/>
        <w:rPr>
          <w:rFonts w:asciiTheme="majorHAnsi" w:hAnsiTheme="majorHAnsi" w:cstheme="majorHAnsi"/>
          <w:lang w:val="id-ID"/>
        </w:rPr>
      </w:pPr>
      <w:r>
        <w:rPr>
          <w:rFonts w:asciiTheme="majorHAnsi" w:hAnsiTheme="majorHAnsi" w:cstheme="majorHAnsi"/>
          <w:lang w:val="id-ID"/>
        </w:rPr>
        <w:t xml:space="preserve">Pendidikan kesehatan dengan edukasi </w:t>
      </w:r>
      <w:r w:rsidR="00293615">
        <w:rPr>
          <w:rFonts w:asciiTheme="majorHAnsi" w:hAnsiTheme="majorHAnsi" w:cstheme="majorHAnsi"/>
          <w:lang w:val="id-ID"/>
        </w:rPr>
        <w:t xml:space="preserve">efektif dalam pemberian pemahaman terhadap penderita DM dalam pelaksanaan diet. Pemberian edukasi kesehatan secara langsung menata menu makan di piring T dapat memberikan kemudahan pasien dalam menentukan jumlah makan, selain itu akan menambah keterampilan untuk merawat diri untuk menghindari kadar gula darah yang mendadak dan kemungkinan bisa menyebabkan komplikasi </w:t>
      </w:r>
      <w:r w:rsidR="00293615" w:rsidRPr="00293615">
        <w:rPr>
          <w:rFonts w:asciiTheme="majorHAnsi" w:hAnsiTheme="majorHAnsi" w:cstheme="majorHAnsi"/>
          <w:lang w:val="id-ID"/>
        </w:rPr>
        <w:t xml:space="preserve">berlanjut </w:t>
      </w:r>
      <w:r w:rsidR="009424E5">
        <w:rPr>
          <w:rFonts w:asciiTheme="majorHAnsi" w:hAnsiTheme="majorHAnsi" w:cstheme="majorHAnsi"/>
          <w:lang w:val="id-ID"/>
        </w:rPr>
        <w:fldChar w:fldCharType="begin" w:fldLock="1"/>
      </w:r>
      <w:r w:rsidR="009424E5">
        <w:rPr>
          <w:rFonts w:asciiTheme="majorHAnsi" w:hAnsiTheme="majorHAnsi" w:cstheme="majorHAnsi"/>
          <w:lang w:val="id-ID"/>
        </w:rPr>
        <w:instrText>ADDIN CSL_CITATION {"citationItems":[{"id":"ITEM-1","itemData":{"DOI":"10.52822/jwk.v7i2.411","ISSN":"2088-5776","abstract":"Diabetes Melitus (DM) adalah kumpulan penyakit metabolik yang ditandai dengan peningkatan kadar gula darah (hiperglikemia) dikarenakan resistensi sekresi insulin. Pendidikan kesehatan adalah upaya meningkatkan kemampuan masyarakat dalam menolong diri sendiri dan mengembangkan kegiatan yang berwawasan kesehatan. Tujuan penelitian ini adalah mengetahui apakah ada perbedaan tingkat pengetahuan dan kepatuhan diet penderita diabetes melitus sebelum dan sesudah diberikan pendidikan kesehatan. Penelitian ini menggunakan metode penelitian kuantitatif, dengan desain kuasi eksperimen dimana menggunakan pendekatan pre test dan post test pada kelompok intervensi dan kelompok kontrol. Sampel pada penelitian ini berjumlah 30 responden yang dibagi menjadi dua kelompok yaitu kelompok 15 responden intervensi dan 15 responden kelompok kontrol. Pengambilan sampel dilakukan dengan teknik random sampling. Pengolahan data dilakukan dengan uji statistik paired sample t-test dengan taraf kepercayaan 95% untuk melihat apakah ada perbedaan yang signifikan antara pengetahuan dan kepatuhan pre- test dan post-test. Hasil penelitian karakteristik responden 73,33% berusia &lt;60 tahun dan berjenis kelamin perempuan. Hasil uji Pairet-t test menunjukan ada perbedaan signifikan pengetahuan pada kelompok intervensi dengan p-value 0,001 (p=&lt;0,05), dan ada perbedaan signifikan kepatuhan pada kelompok intervensi dengan p-value 0,000 (p =&lt;0,05). Terdapat perbedaan yang signifikan tingkat pengetahuan dan kepatuhan post-test kelompok intervensi dan kontrol dengan p-value 0,000 ( p=&lt;0,05) dan p-value 0,021 ( p= 0,05). Kesimpulan pendidikan kesehatan dengan menggunakan flipchart efektif dalam meningkatkan pengetahuan dan kepatuhan diet pada pasien diabetes melitus","author":[{"dropping-particle":"","family":"Rochani","given":"Siti","non-dropping-particle":"","parse-names":false,"suffix":""},{"dropping-particle":"","family":"Pamboaji","given":"Garbito","non-dropping-particle":"","parse-names":false,"suffix":""}],"container-title":"Jurnal Wacana Kesehatan","id":"ITEM-1","issue":"2","issued":{"date-parts":[["2022"]]},"page":"89","title":"Efektivitas Pendidikan Kesehatan dengan Flipchart Terhadap Pengetahuan dan Kepatuhan Pasien Dalam Melaksanakan Program Diet pada Pasien Diabetes Melitus","type":"article-journal","volume":"7"},"uris":["http://www.mendeley.com/documents/?uuid=1c3db141-aaa7-4a2f-8eab-319c73f3b622"]}],"mendeley":{"formattedCitation":"(Rochani &amp; Pamboaji, 2022)","plainTextFormattedCitation":"(Rochani &amp; Pamboaji, 2022)","previouslyFormattedCitation":"(Rochani &amp; Pamboaji, 2022)"},"properties":{"noteIndex":0},"schema":"https://github.com/citation-style-language/schema/raw/master/csl-citation.json"}</w:instrText>
      </w:r>
      <w:r w:rsidR="009424E5">
        <w:rPr>
          <w:rFonts w:asciiTheme="majorHAnsi" w:hAnsiTheme="majorHAnsi" w:cstheme="majorHAnsi"/>
          <w:lang w:val="id-ID"/>
        </w:rPr>
        <w:fldChar w:fldCharType="separate"/>
      </w:r>
      <w:r w:rsidR="009424E5" w:rsidRPr="009424E5">
        <w:rPr>
          <w:rFonts w:asciiTheme="majorHAnsi" w:hAnsiTheme="majorHAnsi" w:cstheme="majorHAnsi"/>
          <w:noProof/>
          <w:lang w:val="id-ID"/>
        </w:rPr>
        <w:t>(Rochani &amp; Pamboaji, 2022)</w:t>
      </w:r>
      <w:r w:rsidR="009424E5">
        <w:rPr>
          <w:rFonts w:asciiTheme="majorHAnsi" w:hAnsiTheme="majorHAnsi" w:cstheme="majorHAnsi"/>
          <w:lang w:val="id-ID"/>
        </w:rPr>
        <w:fldChar w:fldCharType="end"/>
      </w:r>
      <w:r w:rsidR="00293615">
        <w:rPr>
          <w:rFonts w:asciiTheme="majorHAnsi" w:hAnsiTheme="majorHAnsi" w:cstheme="majorHAnsi"/>
          <w:lang w:val="id-ID"/>
        </w:rPr>
        <w:t xml:space="preserve">. </w:t>
      </w:r>
      <w:r w:rsidR="0035689B">
        <w:rPr>
          <w:rFonts w:asciiTheme="majorHAnsi" w:hAnsiTheme="majorHAnsi" w:cstheme="majorHAnsi"/>
          <w:lang w:val="id-ID"/>
        </w:rPr>
        <w:t xml:space="preserve">Sejalan dengan teori tersebut, pemberian pendidikan keehatan edukasi diet 3J pada penderita DM dapat merubah perilaku pasien menjadi lebih patuh diet, pengaturan diet yang di kombinasikan dengan menata menumakan di piring T dapat memudahkan pasien memahami secara langsung dengan tepat jumlah makanan yang harus dikonsumsinya. </w:t>
      </w:r>
    </w:p>
    <w:p w14:paraId="0B6A4D26" w14:textId="15D9F886" w:rsidR="00756B2B" w:rsidRDefault="00756B2B" w:rsidP="00756B2B">
      <w:pPr>
        <w:pStyle w:val="ListParagraph"/>
        <w:numPr>
          <w:ilvl w:val="0"/>
          <w:numId w:val="1"/>
        </w:numPr>
        <w:ind w:left="426" w:hanging="284"/>
        <w:jc w:val="both"/>
        <w:rPr>
          <w:rFonts w:asciiTheme="majorHAnsi" w:hAnsiTheme="majorHAnsi" w:cstheme="majorHAnsi"/>
          <w:lang w:val="id-ID"/>
        </w:rPr>
      </w:pPr>
      <w:r>
        <w:rPr>
          <w:rFonts w:asciiTheme="majorHAnsi" w:hAnsiTheme="majorHAnsi" w:cstheme="majorHAnsi"/>
          <w:lang w:val="id-ID"/>
        </w:rPr>
        <w:t xml:space="preserve">Evaluasi Keperawatan </w:t>
      </w:r>
    </w:p>
    <w:p w14:paraId="661FFC07" w14:textId="0BEAAC31" w:rsidR="0035689B" w:rsidRDefault="00791702" w:rsidP="0035689B">
      <w:pPr>
        <w:pStyle w:val="ListParagraph"/>
        <w:numPr>
          <w:ilvl w:val="0"/>
          <w:numId w:val="2"/>
        </w:numPr>
        <w:ind w:left="709" w:hanging="295"/>
        <w:jc w:val="both"/>
        <w:rPr>
          <w:rFonts w:asciiTheme="majorHAnsi" w:hAnsiTheme="majorHAnsi" w:cstheme="majorHAnsi"/>
          <w:lang w:val="id-ID"/>
        </w:rPr>
      </w:pPr>
      <w:r>
        <w:rPr>
          <w:rFonts w:asciiTheme="majorHAnsi" w:hAnsiTheme="majorHAnsi" w:cstheme="majorHAnsi"/>
          <w:lang w:val="id-ID"/>
        </w:rPr>
        <w:t xml:space="preserve">Evaluasi didapatkan berdasarkan gambar 1. Grafik tingkat kepatuh diatas didapatkan, hari pertama dan hari ke dua  tidak ada perubahan tingkat kepatuhan dimana masih dalam kategori tidak patuh dengan nilai (3-4). Yang ditandai dengan kadar gula darah pada hari pertam 131 mg/dl dan hari kedua </w:t>
      </w:r>
      <w:r w:rsidR="00BA7FAF">
        <w:rPr>
          <w:rFonts w:asciiTheme="majorHAnsi" w:hAnsiTheme="majorHAnsi" w:cstheme="majorHAnsi"/>
          <w:lang w:val="id-ID"/>
        </w:rPr>
        <w:t xml:space="preserve">259 mg/dl. </w:t>
      </w:r>
    </w:p>
    <w:p w14:paraId="44DC99B6" w14:textId="5E01AC27" w:rsidR="00BA7FAF" w:rsidRDefault="00BA7FAF" w:rsidP="00BA7FAF">
      <w:pPr>
        <w:pStyle w:val="ListParagraph"/>
        <w:ind w:left="709"/>
        <w:jc w:val="both"/>
        <w:rPr>
          <w:rFonts w:asciiTheme="majorHAnsi" w:hAnsiTheme="majorHAnsi" w:cstheme="majorHAnsi"/>
          <w:lang w:val="id-ID"/>
        </w:rPr>
      </w:pPr>
    </w:p>
    <w:p w14:paraId="01362BD7" w14:textId="6793B8CC" w:rsidR="00BA7FAF" w:rsidRDefault="00BA7FAF" w:rsidP="00BA7FAF">
      <w:pPr>
        <w:pStyle w:val="ListParagraph"/>
        <w:ind w:left="709"/>
        <w:jc w:val="both"/>
        <w:rPr>
          <w:rFonts w:asciiTheme="majorHAnsi" w:hAnsiTheme="majorHAnsi" w:cstheme="majorHAnsi"/>
          <w:lang w:val="id-ID"/>
        </w:rPr>
      </w:pPr>
      <w:r>
        <w:rPr>
          <w:rFonts w:asciiTheme="majorHAnsi" w:hAnsiTheme="majorHAnsi" w:cstheme="majorHAnsi"/>
          <w:lang w:val="id-ID"/>
        </w:rPr>
        <w:t xml:space="preserve">Edukasi kepatuhan diet pada penderita DM  merupakan proses pendidikan yang bertujuan untuk meningkatkan pengetahuan, keterampilan, dan mengubah perilaku mereka terkait penggelolaan diet. Pemberian edukasi secara keseluruhan dapat lebih mudah memahami konsep penting  yang berkitan dengan diet, nutrisi, dan dampak bagi kesehatan mereka </w:t>
      </w:r>
      <w:r w:rsidR="00B70058">
        <w:rPr>
          <w:rFonts w:asciiTheme="majorHAnsi" w:hAnsiTheme="majorHAnsi" w:cstheme="majorHAnsi"/>
          <w:lang w:val="id-ID"/>
        </w:rPr>
        <w:t xml:space="preserve"> </w:t>
      </w:r>
      <w:r w:rsidR="009424E5">
        <w:rPr>
          <w:rFonts w:asciiTheme="majorHAnsi" w:hAnsiTheme="majorHAnsi" w:cstheme="majorHAnsi"/>
          <w:lang w:val="id-ID"/>
        </w:rPr>
        <w:fldChar w:fldCharType="begin" w:fldLock="1"/>
      </w:r>
      <w:r w:rsidR="00CA1796">
        <w:rPr>
          <w:rFonts w:asciiTheme="majorHAnsi" w:hAnsiTheme="majorHAnsi" w:cstheme="majorHAnsi"/>
          <w:lang w:val="id-ID"/>
        </w:rPr>
        <w:instrText>ADDIN CSL_CITATION {"citationItems":[{"id":"ITEM-1","itemData":{"DOI":"10.20884/1.jgipas.2022.6.2.5802","ISSN":"2599-0152","abstract":"Type II diabetes is the most common type of diabetes suffered by patients due to changes in lifestyle. One way to improve patient compliance with treatment is by providing education about 3J which is useful for increasing knowledge so that blood glucose levels are kept under control. This type of research is quantitative using a cross sectional design with purposive sampling method. The number of samples was 22 patients with type II DM post hospitalization at RSUD dr. Doris Sylvanus Palangka Raya. Provision of dietary education is carried out when the patient is about to be discharged which is carried out by a hospital nutritionist. Data collection of compliance using a 3J questionnaire and blood glucose levels while using Easy Touch Strip Glucose with three measurements every two weeks. Analysis of the data using the Repeated Measures Anova test. The result showed that most sample characteristics being female (63.63%), age range being &gt;56 years old (77.3%), the highest level of low education being 50%, and long suffering most DM with category &gt; 5 years (68.2%). The results of this study indicate that the provision of diet education is effective on dietary compliance and blood glucose levels in post-hospitalized type II DM patients at dr. Doris Sylvanus Palangka Raya with a P-value 0.000 or (p&lt;0.05) which can last up to two weeks","author":[{"dropping-particle":"","family":"Dewi","given":"Fretika Utami","non-dropping-particle":"","parse-names":false,"suffix":""},{"dropping-particle":"","family":"Sugiyanto","given":"Sugiyanto","non-dropping-particle":"","parse-names":false,"suffix":""},{"dropping-particle":"","family":"Noraini","given":"Pepi","non-dropping-particle":"","parse-names":false,"suffix":""}],"container-title":"Jurnal Gizi dan Pangan Soedirman","id":"ITEM-1","issue":"2","issued":{"date-parts":[["2022"]]},"page":"20","title":"EFEKTIVITAS EDUKASI DIET TERHADAP KEPATUHAN DIET DAN KADAR GLUKOSA DARAH PADA PASIEN DM TIPE II POST RAWAT INAP DI RSUD dr. DORIS SYLVANUS PALANGKA RAYA","type":"article-journal","volume":"6"},"uris":["http://www.mendeley.com/documents/?uuid=51c695b1-e176-4228-b50a-ee14740fdb0e"]}],"mendeley":{"formattedCitation":"(Dewi et al., 2022)","plainTextFormattedCitation":"(Dewi et al., 2022)","previouslyFormattedCitation":"(Dewi et al., 2022)"},"properties":{"noteIndex":0},"schema":"https://github.com/citation-style-language/schema/raw/master/csl-citation.json"}</w:instrText>
      </w:r>
      <w:r w:rsidR="009424E5">
        <w:rPr>
          <w:rFonts w:asciiTheme="majorHAnsi" w:hAnsiTheme="majorHAnsi" w:cstheme="majorHAnsi"/>
          <w:lang w:val="id-ID"/>
        </w:rPr>
        <w:fldChar w:fldCharType="separate"/>
      </w:r>
      <w:r w:rsidR="009424E5" w:rsidRPr="009424E5">
        <w:rPr>
          <w:rFonts w:asciiTheme="majorHAnsi" w:hAnsiTheme="majorHAnsi" w:cstheme="majorHAnsi"/>
          <w:noProof/>
          <w:lang w:val="id-ID"/>
        </w:rPr>
        <w:t>(Dewi et al., 2022)</w:t>
      </w:r>
      <w:r w:rsidR="009424E5">
        <w:rPr>
          <w:rFonts w:asciiTheme="majorHAnsi" w:hAnsiTheme="majorHAnsi" w:cstheme="majorHAnsi"/>
          <w:lang w:val="id-ID"/>
        </w:rPr>
        <w:fldChar w:fldCharType="end"/>
      </w:r>
      <w:r>
        <w:rPr>
          <w:rFonts w:asciiTheme="majorHAnsi" w:hAnsiTheme="majorHAnsi" w:cstheme="majorHAnsi"/>
          <w:lang w:val="id-ID"/>
        </w:rPr>
        <w:t xml:space="preserve">. </w:t>
      </w:r>
    </w:p>
    <w:p w14:paraId="3E7FDE41" w14:textId="4F68A1DA" w:rsidR="00BA7FAF" w:rsidRDefault="00BA7FAF" w:rsidP="00BA7FAF">
      <w:pPr>
        <w:pStyle w:val="ListParagraph"/>
        <w:ind w:left="709"/>
        <w:jc w:val="both"/>
        <w:rPr>
          <w:rFonts w:asciiTheme="majorHAnsi" w:hAnsiTheme="majorHAnsi" w:cstheme="majorHAnsi"/>
          <w:lang w:val="id-ID"/>
        </w:rPr>
      </w:pPr>
    </w:p>
    <w:p w14:paraId="7C1616F0" w14:textId="194189B2" w:rsidR="00BA7FAF" w:rsidRDefault="00BA7FAF" w:rsidP="00BA7FAF">
      <w:pPr>
        <w:pStyle w:val="ListParagraph"/>
        <w:ind w:left="709"/>
        <w:jc w:val="both"/>
        <w:rPr>
          <w:rFonts w:asciiTheme="majorHAnsi" w:hAnsiTheme="majorHAnsi" w:cstheme="majorHAnsi"/>
          <w:lang w:val="id-ID"/>
        </w:rPr>
      </w:pPr>
      <w:r>
        <w:rPr>
          <w:rFonts w:asciiTheme="majorHAnsi" w:hAnsiTheme="majorHAnsi" w:cstheme="majorHAnsi"/>
          <w:lang w:val="id-ID"/>
        </w:rPr>
        <w:t xml:space="preserve">Perubahan perilaku pada penderita DM sangat diperlukan </w:t>
      </w:r>
      <w:r w:rsidR="00416025">
        <w:rPr>
          <w:rFonts w:asciiTheme="majorHAnsi" w:hAnsiTheme="majorHAnsi" w:cstheme="majorHAnsi"/>
          <w:lang w:val="id-ID"/>
        </w:rPr>
        <w:t>u</w:t>
      </w:r>
      <w:r>
        <w:rPr>
          <w:rFonts w:asciiTheme="majorHAnsi" w:hAnsiTheme="majorHAnsi" w:cstheme="majorHAnsi"/>
          <w:lang w:val="id-ID"/>
        </w:rPr>
        <w:t>ntuk mencapai pengelolaan kadar gula darah dalam batas normal. Perubahan perilaku perlunya keterlibatan langsung dari keinginan pasien untuk sembuh</w:t>
      </w:r>
      <w:r w:rsidR="00B70058">
        <w:rPr>
          <w:rFonts w:asciiTheme="majorHAnsi" w:hAnsiTheme="majorHAnsi" w:cstheme="majorHAnsi"/>
          <w:lang w:val="id-ID"/>
        </w:rPr>
        <w:t xml:space="preserve"> </w:t>
      </w:r>
      <w:r w:rsidR="00CA1796">
        <w:rPr>
          <w:rFonts w:asciiTheme="majorHAnsi" w:hAnsiTheme="majorHAnsi" w:cstheme="majorHAnsi"/>
          <w:lang w:val="id-ID"/>
        </w:rPr>
        <w:fldChar w:fldCharType="begin" w:fldLock="1"/>
      </w:r>
      <w:r w:rsidR="00367939">
        <w:rPr>
          <w:rFonts w:asciiTheme="majorHAnsi" w:hAnsiTheme="majorHAnsi" w:cstheme="majorHAnsi"/>
          <w:lang w:val="id-ID"/>
        </w:rPr>
        <w:instrText>ADDIN CSL_CITATION {"citationItems":[{"id":"ITEM-1","itemData":{"author":[{"dropping-particle":"","family":"Liawati","given":"Nunung","non-dropping-particle":"","parse-names":false,"suffix":""},{"dropping-particle":"","family":"Arsya","given":"","non-dropping-particle":"","parse-names":false,"suffix":""},{"dropping-particle":"","family":"Patimah","given":"","non-dropping-particle":"","parse-names":false,"suffix":""}],"container-title":"Jurnal Medika Cendikia","id":"ITEM-1","issued":{"date-parts":[["2022"]]},"title":"Hubungan Kepatuhan Diet Dengan Kualitas Hidup Diabetes Mellitus Tipe 2","type":"article-journal"},"uris":["http://www.mendeley.com/documents/?uuid=07d34996-6713-4a58-bebf-0a8324d18450"]}],"mendeley":{"formattedCitation":"(Liawati et al., 2022)","plainTextFormattedCitation":"(Liawati et al., 2022)","previouslyFormattedCitation":"(Liawati et al., 2022)"},"properties":{"noteIndex":0},"schema":"https://github.com/citation-style-language/schema/raw/master/csl-citation.json"}</w:instrText>
      </w:r>
      <w:r w:rsidR="00CA1796">
        <w:rPr>
          <w:rFonts w:asciiTheme="majorHAnsi" w:hAnsiTheme="majorHAnsi" w:cstheme="majorHAnsi"/>
          <w:lang w:val="id-ID"/>
        </w:rPr>
        <w:fldChar w:fldCharType="separate"/>
      </w:r>
      <w:r w:rsidR="00CA1796" w:rsidRPr="00CA1796">
        <w:rPr>
          <w:rFonts w:asciiTheme="majorHAnsi" w:hAnsiTheme="majorHAnsi" w:cstheme="majorHAnsi"/>
          <w:noProof/>
          <w:lang w:val="id-ID"/>
        </w:rPr>
        <w:t>(Liawati et al., 2022)</w:t>
      </w:r>
      <w:r w:rsidR="00CA1796">
        <w:rPr>
          <w:rFonts w:asciiTheme="majorHAnsi" w:hAnsiTheme="majorHAnsi" w:cstheme="majorHAnsi"/>
          <w:lang w:val="id-ID"/>
        </w:rPr>
        <w:fldChar w:fldCharType="end"/>
      </w:r>
      <w:r w:rsidRPr="00BA7FAF">
        <w:rPr>
          <w:rFonts w:asciiTheme="majorHAnsi" w:hAnsiTheme="majorHAnsi" w:cstheme="majorHAnsi"/>
          <w:lang w:val="id-ID"/>
        </w:rPr>
        <w:t>.</w:t>
      </w:r>
      <w:r>
        <w:rPr>
          <w:rFonts w:asciiTheme="majorHAnsi" w:hAnsiTheme="majorHAnsi" w:cstheme="majorHAnsi"/>
          <w:lang w:val="id-ID"/>
        </w:rPr>
        <w:t xml:space="preserve"> </w:t>
      </w:r>
      <w:r w:rsidR="00416025">
        <w:rPr>
          <w:rFonts w:asciiTheme="majorHAnsi" w:hAnsiTheme="majorHAnsi" w:cstheme="majorHAnsi"/>
          <w:lang w:val="id-ID"/>
        </w:rPr>
        <w:t>B</w:t>
      </w:r>
      <w:r>
        <w:rPr>
          <w:rFonts w:asciiTheme="majorHAnsi" w:hAnsiTheme="majorHAnsi" w:cstheme="majorHAnsi"/>
          <w:lang w:val="id-ID"/>
        </w:rPr>
        <w:t xml:space="preserve">erdasarkan teori tersebut tidak ada kesenjangan, tidak adanya perubahan perilaku pasien atau tidak terjadi </w:t>
      </w:r>
      <w:r>
        <w:rPr>
          <w:rFonts w:asciiTheme="majorHAnsi" w:hAnsiTheme="majorHAnsi" w:cstheme="majorHAnsi"/>
          <w:lang w:val="id-ID"/>
        </w:rPr>
        <w:lastRenderedPageBreak/>
        <w:t xml:space="preserve">peningkatan kepatuhan diet DM </w:t>
      </w:r>
      <w:r w:rsidR="00416025">
        <w:rPr>
          <w:rFonts w:asciiTheme="majorHAnsi" w:hAnsiTheme="majorHAnsi" w:cstheme="majorHAnsi"/>
          <w:lang w:val="id-ID"/>
        </w:rPr>
        <w:t xml:space="preserve">yang dikarenakan masih kurangnya pemahaman pasien tentang diet dalam mendapat informasi yang kurang menyeluruh. Pada hari kesatu dan kedua tidak ada perubahan karena peneliti memberikan sebagian materi edukasi yang menyebabkan pasien sulit dalam mendapat informasi yang jelas. Hal ini menyebabkan edukasi kurang efektif, karena perubahan perilaku atau peningngkatan tingkat kepatuhan membutuhkan proses yang komplek dan memerlukan waktu. Tidak adanya perubahan pada kepatuhan diet menyebabkan kadar gula darah pada hari kedua yaitu 259 mg/dl. Untuk mencapai perubahan perilaku pada pasien, peneliti perlu melakukan pendekatan yang komprehensif sehingga memberikan rasa nyaman pada paien menumbuhkan </w:t>
      </w:r>
      <w:r w:rsidR="00DC1745">
        <w:rPr>
          <w:rFonts w:asciiTheme="majorHAnsi" w:hAnsiTheme="majorHAnsi" w:cstheme="majorHAnsi"/>
          <w:lang w:val="id-ID"/>
        </w:rPr>
        <w:t xml:space="preserve">motivasi diri dari paien. </w:t>
      </w:r>
      <w:r w:rsidR="00416025">
        <w:rPr>
          <w:rFonts w:asciiTheme="majorHAnsi" w:hAnsiTheme="majorHAnsi" w:cstheme="majorHAnsi"/>
          <w:lang w:val="id-ID"/>
        </w:rPr>
        <w:t xml:space="preserve"> </w:t>
      </w:r>
    </w:p>
    <w:p w14:paraId="2528358A" w14:textId="77777777" w:rsidR="00DC1745" w:rsidRDefault="00DC1745" w:rsidP="00BA7FAF">
      <w:pPr>
        <w:pStyle w:val="ListParagraph"/>
        <w:ind w:left="709"/>
        <w:jc w:val="both"/>
        <w:rPr>
          <w:rFonts w:asciiTheme="majorHAnsi" w:hAnsiTheme="majorHAnsi" w:cstheme="majorHAnsi"/>
          <w:lang w:val="id-ID"/>
        </w:rPr>
      </w:pPr>
    </w:p>
    <w:p w14:paraId="442C0B9C" w14:textId="34153217" w:rsidR="00583B7E" w:rsidRDefault="00DC1745" w:rsidP="0035689B">
      <w:pPr>
        <w:pStyle w:val="ListParagraph"/>
        <w:numPr>
          <w:ilvl w:val="0"/>
          <w:numId w:val="2"/>
        </w:numPr>
        <w:ind w:left="709" w:hanging="295"/>
        <w:jc w:val="both"/>
        <w:rPr>
          <w:rFonts w:asciiTheme="majorHAnsi" w:hAnsiTheme="majorHAnsi" w:cstheme="majorHAnsi"/>
          <w:lang w:val="id-ID"/>
        </w:rPr>
      </w:pPr>
      <w:r>
        <w:rPr>
          <w:rFonts w:asciiTheme="majorHAnsi" w:hAnsiTheme="majorHAnsi" w:cstheme="majorHAnsi"/>
          <w:lang w:val="id-ID"/>
        </w:rPr>
        <w:t>Berdasarkan data yang did</w:t>
      </w:r>
      <w:r w:rsidR="00467CE1">
        <w:rPr>
          <w:rFonts w:asciiTheme="majorHAnsi" w:hAnsiTheme="majorHAnsi" w:cstheme="majorHAnsi"/>
          <w:lang w:val="id-ID"/>
        </w:rPr>
        <w:t>a</w:t>
      </w:r>
      <w:r>
        <w:rPr>
          <w:rFonts w:asciiTheme="majorHAnsi" w:hAnsiTheme="majorHAnsi" w:cstheme="majorHAnsi"/>
          <w:lang w:val="id-ID"/>
        </w:rPr>
        <w:t xml:space="preserve">pat oleh penenliti pada gambar 1 Grafik tingkat kepatuh diatas didapatkan, pasien mulai </w:t>
      </w:r>
      <w:r w:rsidR="00583B7E">
        <w:rPr>
          <w:rFonts w:asciiTheme="majorHAnsi" w:hAnsiTheme="majorHAnsi" w:cstheme="majorHAnsi"/>
          <w:lang w:val="id-ID"/>
        </w:rPr>
        <w:t xml:space="preserve">cukup </w:t>
      </w:r>
      <w:r>
        <w:rPr>
          <w:rFonts w:asciiTheme="majorHAnsi" w:hAnsiTheme="majorHAnsi" w:cstheme="majorHAnsi"/>
          <w:lang w:val="id-ID"/>
        </w:rPr>
        <w:t>patuh pada hari ketiga dengan nilai 9</w:t>
      </w:r>
      <w:r w:rsidR="00583B7E">
        <w:rPr>
          <w:rFonts w:asciiTheme="majorHAnsi" w:hAnsiTheme="majorHAnsi" w:cstheme="majorHAnsi"/>
          <w:lang w:val="id-ID"/>
        </w:rPr>
        <w:t xml:space="preserve"> ( cukup patuh) sampai hari ke tujuh didapatkan nilai 15 yang mengalami oeningkatan dengan kategori patuh. pada </w:t>
      </w:r>
      <w:r w:rsidR="00711C09">
        <w:rPr>
          <w:rFonts w:asciiTheme="majorHAnsi" w:hAnsiTheme="majorHAnsi" w:cstheme="majorHAnsi"/>
          <w:lang w:val="id-ID"/>
        </w:rPr>
        <w:t xml:space="preserve">gambar </w:t>
      </w:r>
      <w:r w:rsidR="00583B7E">
        <w:rPr>
          <w:rFonts w:asciiTheme="majorHAnsi" w:hAnsiTheme="majorHAnsi" w:cstheme="majorHAnsi"/>
          <w:lang w:val="id-ID"/>
        </w:rPr>
        <w:t xml:space="preserve">grafik 2 pemeriksaan gula darah acak pada hari ke tujuh mengalami </w:t>
      </w:r>
      <w:r w:rsidR="00711C09">
        <w:rPr>
          <w:rFonts w:asciiTheme="majorHAnsi" w:hAnsiTheme="majorHAnsi" w:cstheme="majorHAnsi"/>
          <w:lang w:val="id-ID"/>
        </w:rPr>
        <w:t>p</w:t>
      </w:r>
      <w:r w:rsidR="00583B7E">
        <w:rPr>
          <w:rFonts w:asciiTheme="majorHAnsi" w:hAnsiTheme="majorHAnsi" w:cstheme="majorHAnsi"/>
          <w:lang w:val="id-ID"/>
        </w:rPr>
        <w:t xml:space="preserve">enurunan dan didapatkan 160 mg/dl. </w:t>
      </w:r>
    </w:p>
    <w:p w14:paraId="15C77D37" w14:textId="77777777" w:rsidR="00583B7E" w:rsidRDefault="00583B7E" w:rsidP="00583B7E">
      <w:pPr>
        <w:pStyle w:val="ListParagraph"/>
        <w:ind w:left="709"/>
        <w:jc w:val="both"/>
        <w:rPr>
          <w:rFonts w:asciiTheme="majorHAnsi" w:hAnsiTheme="majorHAnsi" w:cstheme="majorHAnsi"/>
          <w:lang w:val="id-ID"/>
        </w:rPr>
      </w:pPr>
    </w:p>
    <w:p w14:paraId="01433F93" w14:textId="6C1F4608" w:rsidR="00BA7FAF" w:rsidRDefault="00A01940" w:rsidP="00583B7E">
      <w:pPr>
        <w:pStyle w:val="ListParagraph"/>
        <w:ind w:left="709"/>
        <w:jc w:val="both"/>
        <w:rPr>
          <w:rFonts w:asciiTheme="majorHAnsi" w:hAnsiTheme="majorHAnsi" w:cstheme="majorHAnsi"/>
          <w:lang w:val="id-ID"/>
        </w:rPr>
      </w:pPr>
      <w:r>
        <w:rPr>
          <w:rFonts w:asciiTheme="majorHAnsi" w:hAnsiTheme="majorHAnsi" w:cstheme="majorHAnsi"/>
          <w:lang w:val="id-ID"/>
        </w:rPr>
        <w:t xml:space="preserve">Menejemen diet merupakanpengaturan makan pada penderita diabetes mellitus yang bertujuan mestabilkan kadar glukosa darah dan mempertahankan berat badan idel [ada penderita DM. selain itu, pengaturan makan dengan diet 3J dapat mencegah terjadinya komplikasi </w:t>
      </w:r>
      <w:r w:rsidR="00467CE1">
        <w:rPr>
          <w:rFonts w:asciiTheme="majorHAnsi" w:hAnsiTheme="majorHAnsi" w:cstheme="majorHAnsi"/>
          <w:lang w:val="id-ID"/>
        </w:rPr>
        <w:t>yang semakin berat</w:t>
      </w:r>
      <w:r w:rsidR="003B0878">
        <w:rPr>
          <w:rFonts w:asciiTheme="majorHAnsi" w:hAnsiTheme="majorHAnsi" w:cstheme="majorHAnsi"/>
          <w:lang w:val="id-ID"/>
        </w:rPr>
        <w:t xml:space="preserve"> </w:t>
      </w:r>
      <w:r w:rsidR="003B0878">
        <w:rPr>
          <w:rFonts w:asciiTheme="majorHAnsi" w:hAnsiTheme="majorHAnsi" w:cstheme="majorHAnsi"/>
          <w:lang w:val="id-ID"/>
        </w:rPr>
        <w:fldChar w:fldCharType="begin" w:fldLock="1"/>
      </w:r>
      <w:r w:rsidR="003B0878">
        <w:rPr>
          <w:rFonts w:asciiTheme="majorHAnsi" w:hAnsiTheme="majorHAnsi" w:cstheme="majorHAnsi"/>
          <w:lang w:val="id-ID"/>
        </w:rPr>
        <w:instrText>ADDIN CSL_CITATION {"citationItems":[{"id":"ITEM-1","itemData":{"DOI":"10.55606/jrik.v2i1.528","ISSN":"2827-9247","abstract":"Diabetes Mellitus (DM) is a chronic disease that occurs when the pancreas is disable to produce insulin, which isenergy. Good knowledge determines adherence to diet in patients with type 2 diabetes mellitus. The purpose of this study was to determine the relationship between knowledge and dietary compliance of patients with type II diabetes mellitus at WolterMonginsidiTk.IIHospital Manado. This study was conducted in August on patients with diabetes mellitus at WolterMonginsidiTk.IIHospital Manado with population are 141 respondents and 35 respondents was taken as samples of this research with using non-probability sampling technique type which is accidental sampling technique. The type of this research was using descriptive analytic method with a cross sectional approach, and used questionnaire as research instrument. The data was collected and analysed using Chi-square test with a significance (α) ≤0.01. The results of Chi-square statistical test obtained ρ-value (α = 0.01). This means that there is a significant relationship between knowledge and dietary compliance in patients with diabetes mellitus at the WolterMonginsidiTk.II Hospital Manado. The conclusion of this studythere is a relationship between knowledge and dietary compliance in patients with diabetes mellitus. The suggestion from this study is hopefully this study can give benefit in Nursing development.\r  ","author":[{"dropping-particle":"","family":"Wiwin A Muhammad","given":"","non-dropping-particle":"","parse-names":false,"suffix":""},{"dropping-particle":"","family":"Nelfa Fitria Takahepis","given":"","non-dropping-particle":"","parse-names":false,"suffix":""},{"dropping-particle":"","family":"Nurlela Hi Baco","given":"","non-dropping-particle":"","parse-names":false,"suffix":""}],"container-title":"Jurnal Rumpun Ilmu Kesehatan","id":"ITEM-1","issue":"1","issued":{"date-parts":[["2022"]]},"page":"58-71","title":"Hubungan Pengetahuan Dengan Kepatuhan Diet Pada Pasien Diabetes Melitus Tipe Ii","type":"article-journal","volume":"2"},"uris":["http://www.mendeley.com/documents/?uuid=8437ff2c-150a-4271-96f9-12079abbaca8"]}],"mendeley":{"formattedCitation":"(Wiwin A Muhammad et al., 2022)","plainTextFormattedCitation":"(Wiwin A Muhammad et al., 2022)","previouslyFormattedCitation":"(Wiwin A Muhammad et al., 2022)"},"properties":{"noteIndex":0},"schema":"https://github.com/citation-style-language/schema/raw/master/csl-citation.json"}</w:instrText>
      </w:r>
      <w:r w:rsidR="003B0878">
        <w:rPr>
          <w:rFonts w:asciiTheme="majorHAnsi" w:hAnsiTheme="majorHAnsi" w:cstheme="majorHAnsi"/>
          <w:lang w:val="id-ID"/>
        </w:rPr>
        <w:fldChar w:fldCharType="separate"/>
      </w:r>
      <w:r w:rsidR="003B0878" w:rsidRPr="003B0878">
        <w:rPr>
          <w:rFonts w:asciiTheme="majorHAnsi" w:hAnsiTheme="majorHAnsi" w:cstheme="majorHAnsi"/>
          <w:noProof/>
          <w:lang w:val="id-ID"/>
        </w:rPr>
        <w:t>(Wiwin A Muhammad et al., 2022)</w:t>
      </w:r>
      <w:r w:rsidR="003B0878">
        <w:rPr>
          <w:rFonts w:asciiTheme="majorHAnsi" w:hAnsiTheme="majorHAnsi" w:cstheme="majorHAnsi"/>
          <w:lang w:val="id-ID"/>
        </w:rPr>
        <w:fldChar w:fldCharType="end"/>
      </w:r>
      <w:r w:rsidR="003B0878">
        <w:rPr>
          <w:rFonts w:asciiTheme="majorHAnsi" w:hAnsiTheme="majorHAnsi" w:cstheme="majorHAnsi"/>
          <w:lang w:val="id-ID"/>
        </w:rPr>
        <w:t xml:space="preserve">. </w:t>
      </w:r>
    </w:p>
    <w:p w14:paraId="6A69FC8E" w14:textId="2B317AFF" w:rsidR="00467CE1" w:rsidRDefault="00467CE1" w:rsidP="00583B7E">
      <w:pPr>
        <w:pStyle w:val="ListParagraph"/>
        <w:ind w:left="709"/>
        <w:jc w:val="both"/>
        <w:rPr>
          <w:rFonts w:asciiTheme="majorHAnsi" w:hAnsiTheme="majorHAnsi" w:cstheme="majorHAnsi"/>
          <w:lang w:val="id-ID"/>
        </w:rPr>
      </w:pPr>
    </w:p>
    <w:p w14:paraId="49090259" w14:textId="024C40CB" w:rsidR="00467CE1" w:rsidRPr="001836DC" w:rsidRDefault="00467CE1" w:rsidP="001836DC">
      <w:pPr>
        <w:pStyle w:val="ListParagraph"/>
        <w:ind w:left="709"/>
        <w:jc w:val="both"/>
        <w:rPr>
          <w:rFonts w:asciiTheme="majorHAnsi" w:hAnsiTheme="majorHAnsi" w:cstheme="majorHAnsi"/>
          <w:lang w:val="id-ID"/>
        </w:rPr>
      </w:pPr>
      <w:r>
        <w:rPr>
          <w:rFonts w:asciiTheme="majorHAnsi" w:hAnsiTheme="majorHAnsi" w:cstheme="majorHAnsi"/>
          <w:lang w:val="id-ID"/>
        </w:rPr>
        <w:t xml:space="preserve">Sejalan dengan penelitian </w:t>
      </w:r>
      <w:r w:rsidR="00367939">
        <w:rPr>
          <w:rFonts w:asciiTheme="majorHAnsi" w:hAnsiTheme="majorHAnsi" w:cstheme="majorHAnsi"/>
          <w:lang w:val="id-ID"/>
        </w:rPr>
        <w:fldChar w:fldCharType="begin" w:fldLock="1"/>
      </w:r>
      <w:r w:rsidR="003B0878">
        <w:rPr>
          <w:rFonts w:asciiTheme="majorHAnsi" w:hAnsiTheme="majorHAnsi" w:cstheme="majorHAnsi"/>
          <w:lang w:val="id-ID"/>
        </w:rPr>
        <w:instrText>ADDIN CSL_CITATION {"citationItems":[{"id":"ITEM-1","itemData":{"abstract":"Kepatuhan adalah perubahan sikap dan perilaku individu yang dilakukan dan diberikan dalam bentuk terapi baik diet, aktifitas fisik maupun minum obat. Pasien DM memiliki masalah kepatuhan terhadap pengobatan, diketahui bahwa tingkat kepatuhan pasien DM untuk melaksanakan diet sebesar 65% namun hanya 19% pasien yang mematuhi untuk melaksanakannya. Penelitian ini bertujuan untuk mengetahui hubungan kepatuhan diet, aktifitas fisik, dan minum obat terhadap pengendalian kadar gula darah pada pasien diabetes mellitus di RS Karyamedika Bantargebang Bekasi. Penelitian ini menggunakan penelitian kuantitatif yang didukung oleh penelitian kualitatif dengan desain crossectional. Penelitian dilakukan pada Juni – Agustus 2019. Sampel berjumlah 143 responden menggunakan proportionate stratified random sampling. Analisis univariat dan bivariate menggunakan uji statistic chisquare. Terdapat hubungan yang bermakna antara kepatuhan diet dengan nilai (p=0,000). Oleh karena itu, dukungan keluarga dan petugas kesehatan dapat meningkatkan pengetahuan pasien diabetes mellitus dalam mengendalikan kadar gula darah dengan memberikan informasi mengenai tatalaksana diabetes mellitus sehingga dapat mengubah sikap dan perilaku.","author":[{"dropping-particle":"","family":"Nursihhah","given":"Meliana","non-dropping-particle":"","parse-names":false,"suffix":""},{"dropping-particle":"","family":"Septian Wijaya","given":"Dwi","non-dropping-particle":"","parse-names":false,"suffix":""},{"dropping-particle":"","family":"Studi Gizi","given":"Program","non-dropping-particle":"","parse-names":false,"suffix":""},{"dropping-particle":"","family":"Tinggi Ilmu Kesahatan Khas Kempek","given":"Sekolah","non-dropping-particle":"","parse-names":false,"suffix":""},{"dropping-particle":"","family":"Author","given":"Corresponding","non-dropping-particle":"","parse-names":false,"suffix":""}],"id":"ITEM-1","issue":"Dm","issued":{"date-parts":[["2021"]]},"page":"1002-1010","title":"Hubungan Kepatuhan Diet Terhadap Pengendalian Kadar Gula Darah Pada Pasien Diabetes Melitus Tipe 2","type":"article-journal"},"uris":["http://www.mendeley.com/documents/?uuid=f612bbdc-7998-4bb3-a120-f3dc5c326f13"]}],"mendeley":{"formattedCitation":"(Nursihhah et al., 2021)","plainTextFormattedCitation":"(Nursihhah et al., 2021)","previouslyFormattedCitation":"(Nursihhah et al., 2021)"},"properties":{"noteIndex":0},"schema":"https://github.com/citation-style-language/schema/raw/master/csl-citation.json"}</w:instrText>
      </w:r>
      <w:r w:rsidR="00367939">
        <w:rPr>
          <w:rFonts w:asciiTheme="majorHAnsi" w:hAnsiTheme="majorHAnsi" w:cstheme="majorHAnsi"/>
          <w:lang w:val="id-ID"/>
        </w:rPr>
        <w:fldChar w:fldCharType="separate"/>
      </w:r>
      <w:r w:rsidR="00367939" w:rsidRPr="00367939">
        <w:rPr>
          <w:rFonts w:asciiTheme="majorHAnsi" w:hAnsiTheme="majorHAnsi" w:cstheme="majorHAnsi"/>
          <w:noProof/>
          <w:lang w:val="id-ID"/>
        </w:rPr>
        <w:t>(Nursihhah et al., 2021)</w:t>
      </w:r>
      <w:r w:rsidR="00367939">
        <w:rPr>
          <w:rFonts w:asciiTheme="majorHAnsi" w:hAnsiTheme="majorHAnsi" w:cstheme="majorHAnsi"/>
          <w:lang w:val="id-ID"/>
        </w:rPr>
        <w:fldChar w:fldCharType="end"/>
      </w:r>
      <w:r>
        <w:rPr>
          <w:rFonts w:asciiTheme="majorHAnsi" w:hAnsiTheme="majorHAnsi" w:cstheme="majorHAnsi"/>
          <w:lang w:val="id-ID"/>
        </w:rPr>
        <w:t xml:space="preserve">,terdapat hubungan yang bermakna antara kepatuhan diet dengan pengendalian kadar gula darah. pasien yang tidak patuh terhadap diet memiliki resiko besar peningkatan kadar gula dalam tubuh yang diakibatkan penumpukan glukosa dalam otot dan dinding pembuluh darah sulit dirubah menjadi energi. Berdasarkan teori tersebut tidak terdadap kesenjangan, </w:t>
      </w:r>
      <w:r w:rsidR="00711C09">
        <w:rPr>
          <w:rFonts w:asciiTheme="majorHAnsi" w:hAnsiTheme="majorHAnsi" w:cstheme="majorHAnsi"/>
          <w:lang w:val="id-ID"/>
        </w:rPr>
        <w:t xml:space="preserve">mengatur pola makan dengan tepat jawal, jumlah dan jenis makanan yang dikonsumsi oleh penderita DM dapat mengontrol kadar gula darah dalam rentang normal. Pemberian edukasi diet DM dengan 3J( (tepat jadwal, jenis dan jumlah) yang dilakukan bertahap dengan pengunaan media leaflet dan menata menu makan model piring T secara langsung, efektif dalam merubah perilaku pasien. Dengan cara ini, pasien lebih memahami dan merasakan langsung manfaat pola makan sehat. </w:t>
      </w:r>
      <w:r w:rsidR="001836DC">
        <w:rPr>
          <w:rFonts w:asciiTheme="majorHAnsi" w:hAnsiTheme="majorHAnsi" w:cstheme="majorHAnsi"/>
          <w:lang w:val="id-ID"/>
        </w:rPr>
        <w:t xml:space="preserve">Penelliti melakukan penilaian menu makan yang telah di susun oleh pasien yaitu karbohidrat 1 ½ centong nasi, protein 1 potong sedang dagig ayam dan 1 potong tahu sedang, ½ piring sayuran hijau menandaakan pasien berhasil menata dengan jumlah yang tepat. Setelah peneliti melakukan implementasi selama 7 hari kepada pasien, hasil menjunjukan pada gambar 1 tingkat kepatuhan diet DM dan gambar 2 pemeriksaan kadar gula darah acak yaitu semakin tinggi tingkat kepatuhan menjalankan diet DM maka kadar glukosa dalam darah semakin membaik. </w:t>
      </w:r>
    </w:p>
    <w:p w14:paraId="68FDB726" w14:textId="7C9C9989" w:rsidR="001836DC" w:rsidRDefault="00426848">
      <w:pPr>
        <w:rPr>
          <w:lang w:val="id-ID"/>
        </w:rPr>
      </w:pPr>
      <w:r w:rsidRPr="00426848">
        <w:rPr>
          <w:rFonts w:ascii="Cambria" w:eastAsia="Cambria" w:hAnsi="Cambria" w:cs="Cambria"/>
          <w:b/>
          <w:color w:val="000000" w:themeColor="text1"/>
          <w:sz w:val="24"/>
          <w:szCs w:val="24"/>
        </w:rPr>
        <w:t>Kesimpulan</w:t>
      </w:r>
      <w:r>
        <w:rPr>
          <w:lang w:val="id-ID"/>
        </w:rPr>
        <w:t xml:space="preserve"> </w:t>
      </w:r>
    </w:p>
    <w:p w14:paraId="1EBB2A50" w14:textId="57BFC7D9" w:rsidR="001836DC" w:rsidRPr="001836DC" w:rsidRDefault="005460DA" w:rsidP="00592EC7">
      <w:pPr>
        <w:jc w:val="both"/>
        <w:rPr>
          <w:rFonts w:asciiTheme="majorHAnsi" w:hAnsiTheme="majorHAnsi" w:cstheme="majorHAnsi"/>
          <w:lang w:val="id-ID"/>
        </w:rPr>
      </w:pPr>
      <w:r>
        <w:rPr>
          <w:rFonts w:asciiTheme="majorHAnsi" w:hAnsiTheme="majorHAnsi" w:cstheme="majorHAnsi"/>
          <w:lang w:val="id-ID"/>
        </w:rPr>
        <w:t xml:space="preserve">Pasien tidak </w:t>
      </w:r>
      <w:r w:rsidR="005779BE">
        <w:rPr>
          <w:rFonts w:asciiTheme="majorHAnsi" w:hAnsiTheme="majorHAnsi" w:cstheme="majorHAnsi"/>
          <w:lang w:val="id-ID"/>
        </w:rPr>
        <w:t xml:space="preserve">mengikuti anjuran diet DM, hasil dari kuisioner tingkat kepatuhan pada tanggal 15 April 2025 didapatkan nilai 3 (Tidak patuh) serta pemeriksaan gula darah acak didapatkan 231 </w:t>
      </w:r>
      <w:r w:rsidR="005779BE">
        <w:rPr>
          <w:rFonts w:asciiTheme="majorHAnsi" w:hAnsiTheme="majorHAnsi" w:cstheme="majorHAnsi"/>
          <w:lang w:val="id-ID"/>
        </w:rPr>
        <w:lastRenderedPageBreak/>
        <w:t>mg/dl. Implementasi keperawatan dialakukan Ny. M selama 7 hari dengan edukasi patuh diet DM 3J dengan model piring T, selain itu implementasi yang dilakukan oleh peneliti adalah mengajarkan senam kaki DM, pemeriksaan gula darah acak selama tujuh hari, dan melakukan pengisian lembar observasi kepatuhan</w:t>
      </w:r>
      <w:r w:rsidR="00592EC7">
        <w:rPr>
          <w:rFonts w:asciiTheme="majorHAnsi" w:hAnsiTheme="majorHAnsi" w:cstheme="majorHAnsi"/>
          <w:lang w:val="id-ID"/>
        </w:rPr>
        <w:t xml:space="preserve"> diet</w:t>
      </w:r>
      <w:r w:rsidR="005779BE">
        <w:rPr>
          <w:rFonts w:asciiTheme="majorHAnsi" w:hAnsiTheme="majorHAnsi" w:cstheme="majorHAnsi"/>
          <w:lang w:val="id-ID"/>
        </w:rPr>
        <w:t>. Evaluasi keperawatan didapatkan tingkat kepatuhan mulai terus meningkat dari hari ke 3 sampai hari ke 7 didapatkan nilai 15 dalam kategori (Patuh) menjalankan diet DM 3J model piring T, diikuti dengan  kadar gula darah mulai membaik dengan hasil di hari ke tujuh didapatkan 160</w:t>
      </w:r>
      <w:r w:rsidR="00592EC7">
        <w:rPr>
          <w:rFonts w:asciiTheme="majorHAnsi" w:hAnsiTheme="majorHAnsi" w:cstheme="majorHAnsi"/>
          <w:lang w:val="id-ID"/>
        </w:rPr>
        <w:t>. Semakin tinggi tingkat kepatuhan penderta DM menjalankan diet DM maka kadar gula darah akan membaik dan mencegah terjadinya komlikasi yang lebih lanjut.</w:t>
      </w:r>
      <w:r w:rsidR="005779BE">
        <w:rPr>
          <w:rFonts w:asciiTheme="majorHAnsi" w:hAnsiTheme="majorHAnsi" w:cstheme="majorHAnsi"/>
          <w:lang w:val="id-ID"/>
        </w:rPr>
        <w:t xml:space="preserve"> </w:t>
      </w:r>
    </w:p>
    <w:p w14:paraId="699C34DF" w14:textId="77777777" w:rsidR="003B0878" w:rsidRDefault="003B0878">
      <w:pPr>
        <w:rPr>
          <w:rFonts w:asciiTheme="majorHAnsi" w:hAnsiTheme="majorHAnsi" w:cstheme="majorHAnsi"/>
          <w:lang w:val="id-ID"/>
        </w:rPr>
        <w:sectPr w:rsidR="003B0878" w:rsidSect="003E7D8C">
          <w:pgSz w:w="11906" w:h="16838"/>
          <w:pgMar w:top="1701" w:right="1701" w:bottom="1701" w:left="1701" w:header="709" w:footer="709" w:gutter="0"/>
          <w:cols w:space="708"/>
          <w:docGrid w:linePitch="360"/>
        </w:sectPr>
      </w:pPr>
    </w:p>
    <w:p w14:paraId="28CDC656" w14:textId="141F2F6A" w:rsidR="003B0878" w:rsidRDefault="003B0878" w:rsidP="00015874">
      <w:pPr>
        <w:spacing w:line="240" w:lineRule="auto"/>
        <w:jc w:val="both"/>
        <w:rPr>
          <w:rFonts w:asciiTheme="majorHAnsi" w:hAnsiTheme="majorHAnsi" w:cstheme="majorHAnsi"/>
          <w:lang w:val="id-ID"/>
        </w:rPr>
      </w:pPr>
      <w:r w:rsidRPr="003B0878">
        <w:rPr>
          <w:rFonts w:ascii="Cambria" w:eastAsia="Cambria" w:hAnsi="Cambria" w:cs="Cambria"/>
          <w:b/>
          <w:color w:val="000000" w:themeColor="text1"/>
          <w:sz w:val="24"/>
          <w:szCs w:val="24"/>
        </w:rPr>
        <w:lastRenderedPageBreak/>
        <w:t>DAFTAR</w:t>
      </w:r>
      <w:r>
        <w:rPr>
          <w:rFonts w:asciiTheme="majorHAnsi" w:hAnsiTheme="majorHAnsi" w:cstheme="majorHAnsi"/>
          <w:lang w:val="id-ID"/>
        </w:rPr>
        <w:t xml:space="preserve"> </w:t>
      </w:r>
      <w:r w:rsidRPr="003B0878">
        <w:rPr>
          <w:rFonts w:ascii="Cambria" w:eastAsia="Cambria" w:hAnsi="Cambria" w:cs="Cambria"/>
          <w:b/>
          <w:color w:val="000000" w:themeColor="text1"/>
          <w:sz w:val="24"/>
          <w:szCs w:val="24"/>
        </w:rPr>
        <w:t>PUSTAKA</w:t>
      </w:r>
      <w:r>
        <w:rPr>
          <w:rFonts w:asciiTheme="majorHAnsi" w:hAnsiTheme="majorHAnsi" w:cstheme="majorHAnsi"/>
          <w:lang w:val="id-ID"/>
        </w:rPr>
        <w:t xml:space="preserve"> </w:t>
      </w:r>
    </w:p>
    <w:p w14:paraId="6C99812D" w14:textId="7B2A8218"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Pr>
          <w:rFonts w:asciiTheme="majorHAnsi" w:hAnsiTheme="majorHAnsi" w:cstheme="majorHAnsi"/>
          <w:lang w:val="id-ID"/>
        </w:rPr>
        <w:fldChar w:fldCharType="begin" w:fldLock="1"/>
      </w:r>
      <w:r>
        <w:rPr>
          <w:rFonts w:asciiTheme="majorHAnsi" w:hAnsiTheme="majorHAnsi" w:cstheme="majorHAnsi"/>
          <w:lang w:val="id-ID"/>
        </w:rPr>
        <w:instrText xml:space="preserve">ADDIN Mendeley Bibliography CSL_BIBLIOGRAPHY </w:instrText>
      </w:r>
      <w:r>
        <w:rPr>
          <w:rFonts w:asciiTheme="majorHAnsi" w:hAnsiTheme="majorHAnsi" w:cstheme="majorHAnsi"/>
          <w:lang w:val="id-ID"/>
        </w:rPr>
        <w:fldChar w:fldCharType="separate"/>
      </w:r>
      <w:r w:rsidRPr="003B0878">
        <w:rPr>
          <w:rFonts w:ascii="Calibri Light" w:hAnsi="Calibri Light" w:cs="Calibri Light"/>
          <w:noProof/>
          <w:szCs w:val="24"/>
        </w:rPr>
        <w:t xml:space="preserve">Delfina … Habsah, S. (2021). Analisis Determinan Faktor Risiko Kejadian Diabetes Mellitus Tipe 2 Pada Usia Produktif. </w:t>
      </w:r>
      <w:r w:rsidRPr="003B0878">
        <w:rPr>
          <w:rFonts w:ascii="Calibri Light" w:hAnsi="Calibri Light" w:cs="Calibri Light"/>
          <w:i/>
          <w:iCs/>
          <w:noProof/>
          <w:szCs w:val="24"/>
        </w:rPr>
        <w:t>Jurnal Kesehatan Tambusai</w:t>
      </w:r>
      <w:r w:rsidRPr="003B0878">
        <w:rPr>
          <w:rFonts w:ascii="Calibri Light" w:hAnsi="Calibri Light" w:cs="Calibri Light"/>
          <w:noProof/>
          <w:szCs w:val="24"/>
        </w:rPr>
        <w:t>.</w:t>
      </w:r>
    </w:p>
    <w:p w14:paraId="57FD9122"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Dewi, F. U. … Noraini, P. (2022). EFEKTIVITAS EDUKASI DIET TERHADAP KEPATUHAN DIET DAN KADAR GLUKOSA DARAH PADA PASIEN DM TIPE II POST RAWAT INAP DI RSUD dr. DORIS SYLVANUS PALANGKA RAYA. </w:t>
      </w:r>
      <w:r w:rsidRPr="003B0878">
        <w:rPr>
          <w:rFonts w:ascii="Calibri Light" w:hAnsi="Calibri Light" w:cs="Calibri Light"/>
          <w:i/>
          <w:iCs/>
          <w:noProof/>
          <w:szCs w:val="24"/>
        </w:rPr>
        <w:t>Jurnal Gizi Dan Pangan Soedirman</w:t>
      </w:r>
      <w:r w:rsidRPr="003B0878">
        <w:rPr>
          <w:rFonts w:ascii="Calibri Light" w:hAnsi="Calibri Light" w:cs="Calibri Light"/>
          <w:noProof/>
          <w:szCs w:val="24"/>
        </w:rPr>
        <w:t xml:space="preserve">, </w:t>
      </w:r>
      <w:r w:rsidRPr="003B0878">
        <w:rPr>
          <w:rFonts w:ascii="Calibri Light" w:hAnsi="Calibri Light" w:cs="Calibri Light"/>
          <w:i/>
          <w:iCs/>
          <w:noProof/>
          <w:szCs w:val="24"/>
        </w:rPr>
        <w:t>6</w:t>
      </w:r>
      <w:r w:rsidRPr="003B0878">
        <w:rPr>
          <w:rFonts w:ascii="Calibri Light" w:hAnsi="Calibri Light" w:cs="Calibri Light"/>
          <w:noProof/>
          <w:szCs w:val="24"/>
        </w:rPr>
        <w:t>(2), 20. https://doi.org/10.20884/1.jgipas.2022.6.2.5802</w:t>
      </w:r>
    </w:p>
    <w:p w14:paraId="35B5B3DF"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Falah, F., &amp; Apriana, R. (2022). Edukasi Pengelolaan Diet 3 J untuk MengontrolKadar Glukosa Darah pada Masyarakat Penderita Diabetes Mellitus di Wilayah Kerja Puskesmas Kota Timur. </w:t>
      </w:r>
      <w:r w:rsidRPr="003B0878">
        <w:rPr>
          <w:rFonts w:ascii="Calibri Light" w:hAnsi="Calibri Light" w:cs="Calibri Light"/>
          <w:i/>
          <w:iCs/>
          <w:noProof/>
          <w:szCs w:val="24"/>
        </w:rPr>
        <w:t>Jurnal Altifani</w:t>
      </w:r>
      <w:r w:rsidRPr="003B0878">
        <w:rPr>
          <w:rFonts w:ascii="Calibri Light" w:hAnsi="Calibri Light" w:cs="Calibri Light"/>
          <w:noProof/>
          <w:szCs w:val="24"/>
        </w:rPr>
        <w:t xml:space="preserve">, </w:t>
      </w:r>
      <w:r w:rsidRPr="003B0878">
        <w:rPr>
          <w:rFonts w:ascii="Calibri Light" w:hAnsi="Calibri Light" w:cs="Calibri Light"/>
          <w:i/>
          <w:iCs/>
          <w:noProof/>
          <w:szCs w:val="24"/>
        </w:rPr>
        <w:t>2</w:t>
      </w:r>
      <w:r w:rsidRPr="003B0878">
        <w:rPr>
          <w:rFonts w:ascii="Calibri Light" w:hAnsi="Calibri Light" w:cs="Calibri Light"/>
          <w:noProof/>
          <w:szCs w:val="24"/>
        </w:rPr>
        <w:t>(5), 441–418. https://doi.org/10.25008/altifani.v2i5.274</w:t>
      </w:r>
    </w:p>
    <w:p w14:paraId="16C248C8"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IDF. (2021). </w:t>
      </w:r>
      <w:r w:rsidRPr="003B0878">
        <w:rPr>
          <w:rFonts w:ascii="Calibri Light" w:hAnsi="Calibri Light" w:cs="Calibri Light"/>
          <w:i/>
          <w:iCs/>
          <w:noProof/>
          <w:szCs w:val="24"/>
        </w:rPr>
        <w:t>International Deabetes Federation</w:t>
      </w:r>
      <w:r w:rsidRPr="003B0878">
        <w:rPr>
          <w:rFonts w:ascii="Calibri Light" w:hAnsi="Calibri Light" w:cs="Calibri Light"/>
          <w:noProof/>
          <w:szCs w:val="24"/>
        </w:rPr>
        <w:t>. https://idf.org/our-network/regions-and-members/western-pacific/members/indonesia/</w:t>
      </w:r>
    </w:p>
    <w:p w14:paraId="366EE12C"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Indriani, S. … Hamidah, H. (2019). Hubungan Antara Self Care Dengan Insidensi Neuropaty Perifer Pada Pasien Diabetes Mellitus Tipe II RSUD Cibabat Cimahi 2018. </w:t>
      </w:r>
      <w:r w:rsidRPr="003B0878">
        <w:rPr>
          <w:rFonts w:ascii="Calibri Light" w:hAnsi="Calibri Light" w:cs="Calibri Light"/>
          <w:i/>
          <w:iCs/>
          <w:noProof/>
          <w:szCs w:val="24"/>
        </w:rPr>
        <w:t>Jurnal Ilmu Kesehatan Bhakti Husada: Health Sciences Journal</w:t>
      </w:r>
      <w:r w:rsidRPr="003B0878">
        <w:rPr>
          <w:rFonts w:ascii="Calibri Light" w:hAnsi="Calibri Light" w:cs="Calibri Light"/>
          <w:noProof/>
          <w:szCs w:val="24"/>
        </w:rPr>
        <w:t xml:space="preserve">, </w:t>
      </w:r>
      <w:r w:rsidRPr="003B0878">
        <w:rPr>
          <w:rFonts w:ascii="Calibri Light" w:hAnsi="Calibri Light" w:cs="Calibri Light"/>
          <w:i/>
          <w:iCs/>
          <w:noProof/>
          <w:szCs w:val="24"/>
        </w:rPr>
        <w:t>10</w:t>
      </w:r>
      <w:r w:rsidRPr="003B0878">
        <w:rPr>
          <w:rFonts w:ascii="Calibri Light" w:hAnsi="Calibri Light" w:cs="Calibri Light"/>
          <w:noProof/>
          <w:szCs w:val="24"/>
        </w:rPr>
        <w:t>(1), 54–67. https://doi.org/10.34305/jikbh.v10i1.85</w:t>
      </w:r>
    </w:p>
    <w:p w14:paraId="56C11785"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Jatim, D. (2023). </w:t>
      </w:r>
      <w:r w:rsidRPr="003B0878">
        <w:rPr>
          <w:rFonts w:ascii="Calibri Light" w:hAnsi="Calibri Light" w:cs="Calibri Light"/>
          <w:i/>
          <w:iCs/>
          <w:noProof/>
          <w:szCs w:val="24"/>
        </w:rPr>
        <w:t>Provil Kesehatan Provinsi Jawa Timur Tahun 2022</w:t>
      </w:r>
      <w:r w:rsidRPr="003B0878">
        <w:rPr>
          <w:rFonts w:ascii="Calibri Light" w:hAnsi="Calibri Light" w:cs="Calibri Light"/>
          <w:noProof/>
          <w:szCs w:val="24"/>
        </w:rPr>
        <w:t>. Dinkes. Jatimprov.Go.Id. https://dinkes.jatimprov.go.id/#popup1</w:t>
      </w:r>
    </w:p>
    <w:p w14:paraId="48B02E8B"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Kisnawaty, S. W. … Mustikaningrum, F. (2023). Penyuluhan tentang Pengaturan Diet Penderita Diabetes Melitus pada Kelompok Prolanis di Puskesmas Ngemplak 1. </w:t>
      </w:r>
      <w:r w:rsidRPr="003B0878">
        <w:rPr>
          <w:rFonts w:ascii="Calibri Light" w:hAnsi="Calibri Light" w:cs="Calibri Light"/>
          <w:i/>
          <w:iCs/>
          <w:noProof/>
          <w:szCs w:val="24"/>
        </w:rPr>
        <w:t>Jurnal Abdi Masyarakat Indonesia</w:t>
      </w:r>
      <w:r w:rsidRPr="003B0878">
        <w:rPr>
          <w:rFonts w:ascii="Calibri Light" w:hAnsi="Calibri Light" w:cs="Calibri Light"/>
          <w:noProof/>
          <w:szCs w:val="24"/>
        </w:rPr>
        <w:t xml:space="preserve">, </w:t>
      </w:r>
      <w:r w:rsidRPr="003B0878">
        <w:rPr>
          <w:rFonts w:ascii="Calibri Light" w:hAnsi="Calibri Light" w:cs="Calibri Light"/>
          <w:i/>
          <w:iCs/>
          <w:noProof/>
          <w:szCs w:val="24"/>
        </w:rPr>
        <w:t>3</w:t>
      </w:r>
      <w:r w:rsidRPr="003B0878">
        <w:rPr>
          <w:rFonts w:ascii="Calibri Light" w:hAnsi="Calibri Light" w:cs="Calibri Light"/>
          <w:noProof/>
          <w:szCs w:val="24"/>
        </w:rPr>
        <w:t>(6), 1727–1734. https://doi.org/10.54082/jamsi.1007</w:t>
      </w:r>
    </w:p>
    <w:p w14:paraId="29F6738C"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Liawati, N. … Patimah. (2022). Hubungan Kepatuhan Diet Dengan Kualitas Hidup Diabetes Mellitus Tipe 2. </w:t>
      </w:r>
      <w:r w:rsidRPr="003B0878">
        <w:rPr>
          <w:rFonts w:ascii="Calibri Light" w:hAnsi="Calibri Light" w:cs="Calibri Light"/>
          <w:i/>
          <w:iCs/>
          <w:noProof/>
          <w:szCs w:val="24"/>
        </w:rPr>
        <w:t>Jurnal Medika Cendikia</w:t>
      </w:r>
      <w:r w:rsidRPr="003B0878">
        <w:rPr>
          <w:rFonts w:ascii="Calibri Light" w:hAnsi="Calibri Light" w:cs="Calibri Light"/>
          <w:noProof/>
          <w:szCs w:val="24"/>
        </w:rPr>
        <w:t>. https://www.jurnalskhg.ac.id/index.php/Medika/article/view/195</w:t>
      </w:r>
    </w:p>
    <w:p w14:paraId="6EBB8EA9"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Maulidya, R. (2024). Hubungan Kepatuhan Diet Pada Pasien Diabetes Melitus Tipe II Dengan Penyembuhan Luka Diabetik. </w:t>
      </w:r>
      <w:r w:rsidRPr="003B0878">
        <w:rPr>
          <w:rFonts w:ascii="Calibri Light" w:hAnsi="Calibri Light" w:cs="Calibri Light"/>
          <w:i/>
          <w:iCs/>
          <w:noProof/>
          <w:szCs w:val="24"/>
        </w:rPr>
        <w:t>Jurnal Assyifa Ilmu Keperawatan Islami</w:t>
      </w:r>
      <w:r w:rsidRPr="003B0878">
        <w:rPr>
          <w:rFonts w:ascii="Calibri Light" w:hAnsi="Calibri Light" w:cs="Calibri Light"/>
          <w:noProof/>
          <w:szCs w:val="24"/>
        </w:rPr>
        <w:t xml:space="preserve">, </w:t>
      </w:r>
      <w:r w:rsidRPr="003B0878">
        <w:rPr>
          <w:rFonts w:ascii="Calibri Light" w:hAnsi="Calibri Light" w:cs="Calibri Light"/>
          <w:i/>
          <w:iCs/>
          <w:noProof/>
          <w:szCs w:val="24"/>
        </w:rPr>
        <w:t>9</w:t>
      </w:r>
      <w:r w:rsidRPr="003B0878">
        <w:rPr>
          <w:rFonts w:ascii="Calibri Light" w:hAnsi="Calibri Light" w:cs="Calibri Light"/>
          <w:noProof/>
          <w:szCs w:val="24"/>
        </w:rPr>
        <w:t>(1), 62–68. https://doi.org/10.54460/jifa.v9i1.98</w:t>
      </w:r>
    </w:p>
    <w:p w14:paraId="2C5CCA34"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Mokolomban, C. … Mpila, D. A. (2018). Kepatuhan Minum Obat Pada Pasien Diabetes Melitus Tipe 2 Disertai Hipertensi Dengan Menggunakan Metode Mmas-8. </w:t>
      </w:r>
      <w:r w:rsidRPr="003B0878">
        <w:rPr>
          <w:rFonts w:ascii="Calibri Light" w:hAnsi="Calibri Light" w:cs="Calibri Light"/>
          <w:i/>
          <w:iCs/>
          <w:noProof/>
          <w:szCs w:val="24"/>
        </w:rPr>
        <w:t>Pharmacon</w:t>
      </w:r>
      <w:r w:rsidRPr="003B0878">
        <w:rPr>
          <w:rFonts w:ascii="Calibri Light" w:hAnsi="Calibri Light" w:cs="Calibri Light"/>
          <w:noProof/>
          <w:szCs w:val="24"/>
        </w:rPr>
        <w:t xml:space="preserve">, </w:t>
      </w:r>
      <w:r w:rsidRPr="003B0878">
        <w:rPr>
          <w:rFonts w:ascii="Calibri Light" w:hAnsi="Calibri Light" w:cs="Calibri Light"/>
          <w:i/>
          <w:iCs/>
          <w:noProof/>
          <w:szCs w:val="24"/>
        </w:rPr>
        <w:t>7</w:t>
      </w:r>
      <w:r w:rsidRPr="003B0878">
        <w:rPr>
          <w:rFonts w:ascii="Calibri Light" w:hAnsi="Calibri Light" w:cs="Calibri Light"/>
          <w:noProof/>
          <w:szCs w:val="24"/>
        </w:rPr>
        <w:t>(4), 69–78.</w:t>
      </w:r>
    </w:p>
    <w:p w14:paraId="7EC5FA70"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Murtiningsih, M. K. … Sedli, B. P. (2021). Gaya Hidup sebagai Faktor Risiko Diabetes Melitus Tipe 2. </w:t>
      </w:r>
      <w:r w:rsidRPr="003B0878">
        <w:rPr>
          <w:rFonts w:ascii="Calibri Light" w:hAnsi="Calibri Light" w:cs="Calibri Light"/>
          <w:i/>
          <w:iCs/>
          <w:noProof/>
          <w:szCs w:val="24"/>
        </w:rPr>
        <w:t>E-CliniC</w:t>
      </w:r>
      <w:r w:rsidRPr="003B0878">
        <w:rPr>
          <w:rFonts w:ascii="Calibri Light" w:hAnsi="Calibri Light" w:cs="Calibri Light"/>
          <w:noProof/>
          <w:szCs w:val="24"/>
        </w:rPr>
        <w:t xml:space="preserve">, </w:t>
      </w:r>
      <w:r w:rsidRPr="003B0878">
        <w:rPr>
          <w:rFonts w:ascii="Calibri Light" w:hAnsi="Calibri Light" w:cs="Calibri Light"/>
          <w:i/>
          <w:iCs/>
          <w:noProof/>
          <w:szCs w:val="24"/>
        </w:rPr>
        <w:t>9</w:t>
      </w:r>
      <w:r w:rsidRPr="003B0878">
        <w:rPr>
          <w:rFonts w:ascii="Calibri Light" w:hAnsi="Calibri Light" w:cs="Calibri Light"/>
          <w:noProof/>
          <w:szCs w:val="24"/>
        </w:rPr>
        <w:t>(2), 328. https://doi.org/10.35790/ecl.v9i2.32852</w:t>
      </w:r>
    </w:p>
    <w:p w14:paraId="0C259AD2"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Nova, R., &amp; Hasni, D. (2022). Edukasi Komplikasi Terjadinya Hipertensi Dan Peranan Konsumsi Obat Hipertensi Pada Penderita Diabetes Melitus Usia Lansia Di Puskesmas Lubuk Buaya Tahun 2021. </w:t>
      </w:r>
      <w:r w:rsidRPr="003B0878">
        <w:rPr>
          <w:rFonts w:ascii="Calibri Light" w:hAnsi="Calibri Light" w:cs="Calibri Light"/>
          <w:i/>
          <w:iCs/>
          <w:noProof/>
          <w:szCs w:val="24"/>
        </w:rPr>
        <w:t>Kumawula: Jurnal Pengabdian Kepada Masyarakat</w:t>
      </w:r>
      <w:r w:rsidRPr="003B0878">
        <w:rPr>
          <w:rFonts w:ascii="Calibri Light" w:hAnsi="Calibri Light" w:cs="Calibri Light"/>
          <w:noProof/>
          <w:szCs w:val="24"/>
        </w:rPr>
        <w:t xml:space="preserve">, </w:t>
      </w:r>
      <w:r w:rsidRPr="003B0878">
        <w:rPr>
          <w:rFonts w:ascii="Calibri Light" w:hAnsi="Calibri Light" w:cs="Calibri Light"/>
          <w:i/>
          <w:iCs/>
          <w:noProof/>
          <w:szCs w:val="24"/>
        </w:rPr>
        <w:t>5</w:t>
      </w:r>
      <w:r w:rsidRPr="003B0878">
        <w:rPr>
          <w:rFonts w:ascii="Calibri Light" w:hAnsi="Calibri Light" w:cs="Calibri Light"/>
          <w:noProof/>
          <w:szCs w:val="24"/>
        </w:rPr>
        <w:t>(3), 545. https://doi.org/10.24198/kumawula.v5i3.37661</w:t>
      </w:r>
    </w:p>
    <w:p w14:paraId="19B10EC8" w14:textId="52F94069" w:rsid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Nursihhah, M. … Author, C. (2021). </w:t>
      </w:r>
      <w:r w:rsidRPr="003B0878">
        <w:rPr>
          <w:rFonts w:ascii="Calibri Light" w:hAnsi="Calibri Light" w:cs="Calibri Light"/>
          <w:i/>
          <w:iCs/>
          <w:noProof/>
          <w:szCs w:val="24"/>
        </w:rPr>
        <w:t>Hubungan Kepatuhan Diet Terhadap Pengendalian Kadar Gula Darah Pada Pasien Diabetes Melitus Tipe 2</w:t>
      </w:r>
      <w:r w:rsidRPr="003B0878">
        <w:rPr>
          <w:rFonts w:ascii="Calibri Light" w:hAnsi="Calibri Light" w:cs="Calibri Light"/>
          <w:noProof/>
          <w:szCs w:val="24"/>
        </w:rPr>
        <w:t xml:space="preserve">. </w:t>
      </w:r>
      <w:r w:rsidRPr="003B0878">
        <w:rPr>
          <w:rFonts w:ascii="Calibri Light" w:hAnsi="Calibri Light" w:cs="Calibri Light"/>
          <w:i/>
          <w:iCs/>
          <w:noProof/>
          <w:szCs w:val="24"/>
        </w:rPr>
        <w:t>Dm</w:t>
      </w:r>
      <w:r w:rsidRPr="003B0878">
        <w:rPr>
          <w:rFonts w:ascii="Calibri Light" w:hAnsi="Calibri Light" w:cs="Calibri Light"/>
          <w:noProof/>
          <w:szCs w:val="24"/>
        </w:rPr>
        <w:t>, 1002–1010. https://jurnalmedikahutama.com/index.php/JMH/article/view/203/134</w:t>
      </w:r>
    </w:p>
    <w:p w14:paraId="3F28E62B" w14:textId="77777777" w:rsidR="00437406" w:rsidRPr="003B0878" w:rsidRDefault="00437406" w:rsidP="00015874">
      <w:pPr>
        <w:widowControl w:val="0"/>
        <w:autoSpaceDE w:val="0"/>
        <w:autoSpaceDN w:val="0"/>
        <w:adjustRightInd w:val="0"/>
        <w:spacing w:line="240" w:lineRule="auto"/>
        <w:ind w:left="480" w:hanging="480"/>
        <w:jc w:val="both"/>
        <w:rPr>
          <w:rFonts w:ascii="Calibri Light" w:hAnsi="Calibri Light" w:cs="Calibri Light"/>
          <w:noProof/>
          <w:szCs w:val="24"/>
        </w:rPr>
      </w:pPr>
    </w:p>
    <w:p w14:paraId="3890D3BE"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lastRenderedPageBreak/>
        <w:t xml:space="preserve">Pavlidou, E. … Giaginis, C. (2024). Diabesity and Dietary Interventions: Evaluating the Impact of Mediterranean Diet and Other Types of Diets on Obesity and Type 2 Diabetes Management. </w:t>
      </w:r>
      <w:r w:rsidRPr="003B0878">
        <w:rPr>
          <w:rFonts w:ascii="Calibri Light" w:hAnsi="Calibri Light" w:cs="Calibri Light"/>
          <w:i/>
          <w:iCs/>
          <w:noProof/>
          <w:szCs w:val="24"/>
        </w:rPr>
        <w:t>Nutrients</w:t>
      </w:r>
      <w:r w:rsidRPr="003B0878">
        <w:rPr>
          <w:rFonts w:ascii="Calibri Light" w:hAnsi="Calibri Light" w:cs="Calibri Light"/>
          <w:noProof/>
          <w:szCs w:val="24"/>
        </w:rPr>
        <w:t xml:space="preserve">, </w:t>
      </w:r>
      <w:r w:rsidRPr="003B0878">
        <w:rPr>
          <w:rFonts w:ascii="Calibri Light" w:hAnsi="Calibri Light" w:cs="Calibri Light"/>
          <w:i/>
          <w:iCs/>
          <w:noProof/>
          <w:szCs w:val="24"/>
        </w:rPr>
        <w:t>16</w:t>
      </w:r>
      <w:r w:rsidRPr="003B0878">
        <w:rPr>
          <w:rFonts w:ascii="Calibri Light" w:hAnsi="Calibri Light" w:cs="Calibri Light"/>
          <w:noProof/>
          <w:szCs w:val="24"/>
        </w:rPr>
        <w:t>(1), 1–17. https://doi.org/10.3390/nu16010034</w:t>
      </w:r>
    </w:p>
    <w:p w14:paraId="2717E5A2"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Ponorogo, D. (2024). Dinas Kesehatan Kabupaten PonorogoNo Title. </w:t>
      </w:r>
      <w:r w:rsidRPr="003B0878">
        <w:rPr>
          <w:rFonts w:ascii="Calibri Light" w:hAnsi="Calibri Light" w:cs="Calibri Light"/>
          <w:i/>
          <w:iCs/>
          <w:noProof/>
          <w:szCs w:val="24"/>
        </w:rPr>
        <w:t>Pemerintah Kabupaten Ponorogo</w:t>
      </w:r>
      <w:r w:rsidRPr="003B0878">
        <w:rPr>
          <w:rFonts w:ascii="Calibri Light" w:hAnsi="Calibri Light" w:cs="Calibri Light"/>
          <w:noProof/>
          <w:szCs w:val="24"/>
        </w:rPr>
        <w:t>. https://dinkes.ponorogo.go.id/?fbclid=IwZXh0bgNhZW0CMTAAAR1risk7xYNRV6c8Y4UnC4GlbxJw3fEuw6s2Kk_ewE6w3Kz_1BKS8GedGvI_aem_R63-yvORI_GsPaaGDLtLJw</w:t>
      </w:r>
    </w:p>
    <w:p w14:paraId="5AD147E0"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PPNI SDKI, T. P. (2016). Standar Diagnosis Keperawatan Indonesia, Definisi dan Indikator Diagnostik. In </w:t>
      </w:r>
      <w:r w:rsidRPr="003B0878">
        <w:rPr>
          <w:rFonts w:ascii="Calibri Light" w:hAnsi="Calibri Light" w:cs="Calibri Light"/>
          <w:i/>
          <w:iCs/>
          <w:noProof/>
          <w:szCs w:val="24"/>
        </w:rPr>
        <w:t>DPP, Persatuan Perawat Nasional Indonesia</w:t>
      </w:r>
      <w:r w:rsidRPr="003B0878">
        <w:rPr>
          <w:rFonts w:ascii="Calibri Light" w:hAnsi="Calibri Light" w:cs="Calibri Light"/>
          <w:noProof/>
          <w:szCs w:val="24"/>
        </w:rPr>
        <w:t>. https://snars.web.id/sdki/</w:t>
      </w:r>
    </w:p>
    <w:p w14:paraId="29BF35EA"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PPNI SIKI, T. P. (2018). </w:t>
      </w:r>
      <w:r w:rsidRPr="003B0878">
        <w:rPr>
          <w:rFonts w:ascii="Calibri Light" w:hAnsi="Calibri Light" w:cs="Calibri Light"/>
          <w:i/>
          <w:iCs/>
          <w:noProof/>
          <w:szCs w:val="24"/>
        </w:rPr>
        <w:t>Standar Intervensi Keperawatan Indonesia Definisi dan Tindakan Keperawatan</w:t>
      </w:r>
      <w:r w:rsidRPr="003B0878">
        <w:rPr>
          <w:rFonts w:ascii="Calibri Light" w:hAnsi="Calibri Light" w:cs="Calibri Light"/>
          <w:noProof/>
          <w:szCs w:val="24"/>
        </w:rPr>
        <w:t>. DPP, PPNI. https://snars.web.id/siki/</w:t>
      </w:r>
    </w:p>
    <w:p w14:paraId="27842E2C"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PPNI SLKI, T. P. (2018). </w:t>
      </w:r>
      <w:r w:rsidRPr="003B0878">
        <w:rPr>
          <w:rFonts w:ascii="Calibri Light" w:hAnsi="Calibri Light" w:cs="Calibri Light"/>
          <w:i/>
          <w:iCs/>
          <w:noProof/>
          <w:szCs w:val="24"/>
        </w:rPr>
        <w:t>Standar Luaran Keperawatan Indonesia, Definisi dan Kriteria Hasil Keperawatan</w:t>
      </w:r>
      <w:r w:rsidRPr="003B0878">
        <w:rPr>
          <w:rFonts w:ascii="Calibri Light" w:hAnsi="Calibri Light" w:cs="Calibri Light"/>
          <w:noProof/>
          <w:szCs w:val="24"/>
        </w:rPr>
        <w:t>. DPP, Persatuan Perawat Nasional Indonesia. https://snars.web.id/slki/</w:t>
      </w:r>
    </w:p>
    <w:p w14:paraId="14EC117F"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Rochani, S., &amp; Pamboaji, G. (2022). Efektivitas Pendidikan Kesehatan dengan Flipchart Terhadap Pengetahuan dan Kepatuhan Pasien Dalam Melaksanakan Program Diet pada Pasien Diabetes Melitus. </w:t>
      </w:r>
      <w:r w:rsidRPr="003B0878">
        <w:rPr>
          <w:rFonts w:ascii="Calibri Light" w:hAnsi="Calibri Light" w:cs="Calibri Light"/>
          <w:i/>
          <w:iCs/>
          <w:noProof/>
          <w:szCs w:val="24"/>
        </w:rPr>
        <w:t>Jurnal Wacana Kesehatan</w:t>
      </w:r>
      <w:r w:rsidRPr="003B0878">
        <w:rPr>
          <w:rFonts w:ascii="Calibri Light" w:hAnsi="Calibri Light" w:cs="Calibri Light"/>
          <w:noProof/>
          <w:szCs w:val="24"/>
        </w:rPr>
        <w:t xml:space="preserve">, </w:t>
      </w:r>
      <w:r w:rsidRPr="003B0878">
        <w:rPr>
          <w:rFonts w:ascii="Calibri Light" w:hAnsi="Calibri Light" w:cs="Calibri Light"/>
          <w:i/>
          <w:iCs/>
          <w:noProof/>
          <w:szCs w:val="24"/>
        </w:rPr>
        <w:t>7</w:t>
      </w:r>
      <w:r w:rsidRPr="003B0878">
        <w:rPr>
          <w:rFonts w:ascii="Calibri Light" w:hAnsi="Calibri Light" w:cs="Calibri Light"/>
          <w:noProof/>
          <w:szCs w:val="24"/>
        </w:rPr>
        <w:t>(2), 89. https://doi.org/10.52822/jwk.v7i2.411</w:t>
      </w:r>
    </w:p>
    <w:p w14:paraId="3F6801DD"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Sasmita, A. M. D. (2021). Faktor-Faktor Yang Mempengaruhi Tingkat Kepatuhan Berobat Pasien Diabetes Melitus. </w:t>
      </w:r>
      <w:r w:rsidRPr="003B0878">
        <w:rPr>
          <w:rFonts w:ascii="Calibri Light" w:hAnsi="Calibri Light" w:cs="Calibri Light"/>
          <w:i/>
          <w:iCs/>
          <w:noProof/>
          <w:szCs w:val="24"/>
        </w:rPr>
        <w:t>Jurnal Medika Hutama</w:t>
      </w:r>
      <w:r w:rsidRPr="003B0878">
        <w:rPr>
          <w:rFonts w:ascii="Calibri Light" w:hAnsi="Calibri Light" w:cs="Calibri Light"/>
          <w:noProof/>
          <w:szCs w:val="24"/>
        </w:rPr>
        <w:t xml:space="preserve">, </w:t>
      </w:r>
      <w:r w:rsidRPr="003B0878">
        <w:rPr>
          <w:rFonts w:ascii="Calibri Light" w:hAnsi="Calibri Light" w:cs="Calibri Light"/>
          <w:i/>
          <w:iCs/>
          <w:noProof/>
          <w:szCs w:val="24"/>
        </w:rPr>
        <w:t>02</w:t>
      </w:r>
      <w:r w:rsidRPr="003B0878">
        <w:rPr>
          <w:rFonts w:ascii="Calibri Light" w:hAnsi="Calibri Light" w:cs="Calibri Light"/>
          <w:noProof/>
          <w:szCs w:val="24"/>
        </w:rPr>
        <w:t>(04), 1105–1111. https://jurnalmedikahutama.com/index.php/JMH/article/view/230/151</w:t>
      </w:r>
    </w:p>
    <w:p w14:paraId="141C5521"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Septian Maksum, T. … Basri, S. K. (2023). Analisis Ketidakpatuhan Peserta Program Pengelolaan Penyakit Kronis (Prolanis) di Puskesmas Suwawa. </w:t>
      </w:r>
      <w:r w:rsidRPr="003B0878">
        <w:rPr>
          <w:rFonts w:ascii="Calibri Light" w:hAnsi="Calibri Light" w:cs="Calibri Light"/>
          <w:i/>
          <w:iCs/>
          <w:noProof/>
          <w:szCs w:val="24"/>
        </w:rPr>
        <w:t>Graha Medika Public Health Journal</w:t>
      </w:r>
      <w:r w:rsidRPr="003B0878">
        <w:rPr>
          <w:rFonts w:ascii="Calibri Light" w:hAnsi="Calibri Light" w:cs="Calibri Light"/>
          <w:noProof/>
          <w:szCs w:val="24"/>
        </w:rPr>
        <w:t xml:space="preserve">, </w:t>
      </w:r>
      <w:r w:rsidRPr="003B0878">
        <w:rPr>
          <w:rFonts w:ascii="Calibri Light" w:hAnsi="Calibri Light" w:cs="Calibri Light"/>
          <w:i/>
          <w:iCs/>
          <w:noProof/>
          <w:szCs w:val="24"/>
        </w:rPr>
        <w:t>2</w:t>
      </w:r>
      <w:r w:rsidRPr="003B0878">
        <w:rPr>
          <w:rFonts w:ascii="Calibri Light" w:hAnsi="Calibri Light" w:cs="Calibri Light"/>
          <w:noProof/>
          <w:szCs w:val="24"/>
        </w:rPr>
        <w:t>(1), 7–15. http://www.journal.iktgm.ac.id/index.php/publichealth/article/view/121</w:t>
      </w:r>
    </w:p>
    <w:p w14:paraId="1DFA7E4D"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Sundari, S. N. S., &amp; Sutrisno, R. Y. (2023). Pengaruh Edukasi Penerapan Diet Diabetes Mellitus Terhadap Pengetahuan dan Kepatuhan Pada Pasien Diabetes Mellitus Tipe II. </w:t>
      </w:r>
      <w:r w:rsidRPr="003B0878">
        <w:rPr>
          <w:rFonts w:ascii="Calibri Light" w:hAnsi="Calibri Light" w:cs="Calibri Light"/>
          <w:i/>
          <w:iCs/>
          <w:noProof/>
          <w:szCs w:val="24"/>
        </w:rPr>
        <w:t>Jurnal Sains Dan Kesehatan</w:t>
      </w:r>
      <w:r w:rsidRPr="003B0878">
        <w:rPr>
          <w:rFonts w:ascii="Calibri Light" w:hAnsi="Calibri Light" w:cs="Calibri Light"/>
          <w:noProof/>
          <w:szCs w:val="24"/>
        </w:rPr>
        <w:t xml:space="preserve">, </w:t>
      </w:r>
      <w:r w:rsidRPr="003B0878">
        <w:rPr>
          <w:rFonts w:ascii="Calibri Light" w:hAnsi="Calibri Light" w:cs="Calibri Light"/>
          <w:i/>
          <w:iCs/>
          <w:noProof/>
          <w:szCs w:val="24"/>
        </w:rPr>
        <w:t>7</w:t>
      </w:r>
      <w:r w:rsidRPr="003B0878">
        <w:rPr>
          <w:rFonts w:ascii="Calibri Light" w:hAnsi="Calibri Light" w:cs="Calibri Light"/>
          <w:noProof/>
          <w:szCs w:val="24"/>
        </w:rPr>
        <w:t>(1), 61–69.</w:t>
      </w:r>
    </w:p>
    <w:p w14:paraId="2DCC0300"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Wiwin A Muhammad … Nurlela Hi Baco. (2022). Hubungan Pengetahuan Dengan Kepatuhan Diet Pada Pasien Diabetes Melitus Tipe Ii. </w:t>
      </w:r>
      <w:r w:rsidRPr="003B0878">
        <w:rPr>
          <w:rFonts w:ascii="Calibri Light" w:hAnsi="Calibri Light" w:cs="Calibri Light"/>
          <w:i/>
          <w:iCs/>
          <w:noProof/>
          <w:szCs w:val="24"/>
        </w:rPr>
        <w:t>Jurnal Rumpun Ilmu Kesehatan</w:t>
      </w:r>
      <w:r w:rsidRPr="003B0878">
        <w:rPr>
          <w:rFonts w:ascii="Calibri Light" w:hAnsi="Calibri Light" w:cs="Calibri Light"/>
          <w:noProof/>
          <w:szCs w:val="24"/>
        </w:rPr>
        <w:t xml:space="preserve">, </w:t>
      </w:r>
      <w:r w:rsidRPr="003B0878">
        <w:rPr>
          <w:rFonts w:ascii="Calibri Light" w:hAnsi="Calibri Light" w:cs="Calibri Light"/>
          <w:i/>
          <w:iCs/>
          <w:noProof/>
          <w:szCs w:val="24"/>
        </w:rPr>
        <w:t>2</w:t>
      </w:r>
      <w:r w:rsidRPr="003B0878">
        <w:rPr>
          <w:rFonts w:ascii="Calibri Light" w:hAnsi="Calibri Light" w:cs="Calibri Light"/>
          <w:noProof/>
          <w:szCs w:val="24"/>
        </w:rPr>
        <w:t>(1), 58–71. https://doi.org/10.55606/jrik.v2i1.528</w:t>
      </w:r>
    </w:p>
    <w:p w14:paraId="069BE53B"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szCs w:val="24"/>
        </w:rPr>
      </w:pPr>
      <w:r w:rsidRPr="003B0878">
        <w:rPr>
          <w:rFonts w:ascii="Calibri Light" w:hAnsi="Calibri Light" w:cs="Calibri Light"/>
          <w:noProof/>
          <w:szCs w:val="24"/>
        </w:rPr>
        <w:t xml:space="preserve">Yuli Nur Magfiroh … Sureni, I. (2023). Hubungan Kepatuhan Diet dengan Perubahan Kadar Gula Darah pada Pasien Diabetes Melitus di Puskesmas Jambon Kabupaten Ponorogo. </w:t>
      </w:r>
      <w:r w:rsidRPr="003B0878">
        <w:rPr>
          <w:rFonts w:ascii="Calibri Light" w:hAnsi="Calibri Light" w:cs="Calibri Light"/>
          <w:i/>
          <w:iCs/>
          <w:noProof/>
          <w:szCs w:val="24"/>
        </w:rPr>
        <w:t>Journal Buana Of Nursing</w:t>
      </w:r>
      <w:r w:rsidRPr="003B0878">
        <w:rPr>
          <w:rFonts w:ascii="Calibri Light" w:hAnsi="Calibri Light" w:cs="Calibri Light"/>
          <w:noProof/>
          <w:szCs w:val="24"/>
        </w:rPr>
        <w:t>. http://e-journal.stikesponorogo.ac.id/index.php/nursing/article/view/16</w:t>
      </w:r>
    </w:p>
    <w:p w14:paraId="25B5ADD3" w14:textId="77777777" w:rsidR="003B0878" w:rsidRPr="003B0878" w:rsidRDefault="003B0878" w:rsidP="00015874">
      <w:pPr>
        <w:widowControl w:val="0"/>
        <w:autoSpaceDE w:val="0"/>
        <w:autoSpaceDN w:val="0"/>
        <w:adjustRightInd w:val="0"/>
        <w:spacing w:line="240" w:lineRule="auto"/>
        <w:ind w:left="480" w:hanging="480"/>
        <w:jc w:val="both"/>
        <w:rPr>
          <w:rFonts w:ascii="Calibri Light" w:hAnsi="Calibri Light" w:cs="Calibri Light"/>
          <w:noProof/>
        </w:rPr>
      </w:pPr>
      <w:r w:rsidRPr="003B0878">
        <w:rPr>
          <w:rFonts w:ascii="Calibri Light" w:hAnsi="Calibri Light" w:cs="Calibri Light"/>
          <w:noProof/>
          <w:szCs w:val="24"/>
        </w:rPr>
        <w:t xml:space="preserve">Zhang, Y. … Chu, L. (2022). Effectiveness of restricted diet with a plate in patients with type 2 diabetes: A randomized controlled trial. </w:t>
      </w:r>
      <w:r w:rsidRPr="003B0878">
        <w:rPr>
          <w:rFonts w:ascii="Calibri Light" w:hAnsi="Calibri Light" w:cs="Calibri Light"/>
          <w:i/>
          <w:iCs/>
          <w:noProof/>
          <w:szCs w:val="24"/>
        </w:rPr>
        <w:t>Primary Care Diabetes</w:t>
      </w:r>
      <w:r w:rsidRPr="003B0878">
        <w:rPr>
          <w:rFonts w:ascii="Calibri Light" w:hAnsi="Calibri Light" w:cs="Calibri Light"/>
          <w:noProof/>
          <w:szCs w:val="24"/>
        </w:rPr>
        <w:t xml:space="preserve">, </w:t>
      </w:r>
      <w:r w:rsidRPr="003B0878">
        <w:rPr>
          <w:rFonts w:ascii="Calibri Light" w:hAnsi="Calibri Light" w:cs="Calibri Light"/>
          <w:i/>
          <w:iCs/>
          <w:noProof/>
          <w:szCs w:val="24"/>
        </w:rPr>
        <w:t>Volume 16</w:t>
      </w:r>
      <w:r w:rsidRPr="003B0878">
        <w:rPr>
          <w:rFonts w:ascii="Calibri Light" w:hAnsi="Calibri Light" w:cs="Calibri Light"/>
          <w:noProof/>
          <w:szCs w:val="24"/>
        </w:rPr>
        <w:t>(Issue 3). https://doi.org/10.1016/j.pcd.2022.03.007</w:t>
      </w:r>
    </w:p>
    <w:p w14:paraId="693DAC05" w14:textId="45DA43A1" w:rsidR="005304E2" w:rsidRPr="005304E2" w:rsidRDefault="003B0878" w:rsidP="00015874">
      <w:pPr>
        <w:spacing w:line="240" w:lineRule="auto"/>
        <w:jc w:val="both"/>
        <w:rPr>
          <w:rFonts w:asciiTheme="majorHAnsi" w:hAnsiTheme="majorHAnsi" w:cstheme="majorHAnsi"/>
          <w:lang w:val="id-ID"/>
        </w:rPr>
      </w:pPr>
      <w:r>
        <w:rPr>
          <w:rFonts w:asciiTheme="majorHAnsi" w:hAnsiTheme="majorHAnsi" w:cstheme="majorHAnsi"/>
          <w:lang w:val="id-ID"/>
        </w:rPr>
        <w:fldChar w:fldCharType="end"/>
      </w:r>
    </w:p>
    <w:sectPr w:rsidR="005304E2" w:rsidRPr="005304E2" w:rsidSect="003E7D8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F9285" w14:textId="77777777" w:rsidR="009F6515" w:rsidRDefault="009F6515" w:rsidP="00A2371C">
      <w:pPr>
        <w:spacing w:after="0" w:line="240" w:lineRule="auto"/>
      </w:pPr>
      <w:r>
        <w:separator/>
      </w:r>
    </w:p>
  </w:endnote>
  <w:endnote w:type="continuationSeparator" w:id="0">
    <w:p w14:paraId="16773D70" w14:textId="77777777" w:rsidR="009F6515" w:rsidRDefault="009F6515" w:rsidP="00A2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9053701"/>
      <w:docPartObj>
        <w:docPartGallery w:val="Page Numbers (Bottom of Page)"/>
        <w:docPartUnique/>
      </w:docPartObj>
    </w:sdtPr>
    <w:sdtEndPr>
      <w:rPr>
        <w:noProof/>
      </w:rPr>
    </w:sdtEndPr>
    <w:sdtContent>
      <w:p w14:paraId="18913264" w14:textId="5A88E0B9" w:rsidR="00000118" w:rsidRDefault="000001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F5724" w14:textId="77777777" w:rsidR="00000118" w:rsidRDefault="00000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47692" w14:textId="77777777" w:rsidR="009F6515" w:rsidRDefault="009F6515" w:rsidP="00A2371C">
      <w:pPr>
        <w:spacing w:after="0" w:line="240" w:lineRule="auto"/>
      </w:pPr>
      <w:r>
        <w:separator/>
      </w:r>
    </w:p>
  </w:footnote>
  <w:footnote w:type="continuationSeparator" w:id="0">
    <w:p w14:paraId="54799D07" w14:textId="77777777" w:rsidR="009F6515" w:rsidRDefault="009F6515" w:rsidP="00A23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E5684E"/>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4B250A24"/>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62"/>
    <w:rsid w:val="00000118"/>
    <w:rsid w:val="00000314"/>
    <w:rsid w:val="00015874"/>
    <w:rsid w:val="00061062"/>
    <w:rsid w:val="00074454"/>
    <w:rsid w:val="000B19C2"/>
    <w:rsid w:val="000B53D0"/>
    <w:rsid w:val="000E3B3E"/>
    <w:rsid w:val="000F3C89"/>
    <w:rsid w:val="0010173B"/>
    <w:rsid w:val="001836DC"/>
    <w:rsid w:val="001A24F0"/>
    <w:rsid w:val="001B23C2"/>
    <w:rsid w:val="002160F8"/>
    <w:rsid w:val="00225569"/>
    <w:rsid w:val="00293615"/>
    <w:rsid w:val="002A6FA5"/>
    <w:rsid w:val="002B237F"/>
    <w:rsid w:val="002D3C73"/>
    <w:rsid w:val="00303D18"/>
    <w:rsid w:val="0033253A"/>
    <w:rsid w:val="00334EF9"/>
    <w:rsid w:val="0035689B"/>
    <w:rsid w:val="00367939"/>
    <w:rsid w:val="00376B20"/>
    <w:rsid w:val="003A7318"/>
    <w:rsid w:val="003B0878"/>
    <w:rsid w:val="003E1038"/>
    <w:rsid w:val="003E7D8C"/>
    <w:rsid w:val="00416025"/>
    <w:rsid w:val="00426848"/>
    <w:rsid w:val="00437406"/>
    <w:rsid w:val="00441F6B"/>
    <w:rsid w:val="00467CE1"/>
    <w:rsid w:val="00476392"/>
    <w:rsid w:val="004940CD"/>
    <w:rsid w:val="004B0F32"/>
    <w:rsid w:val="004C0963"/>
    <w:rsid w:val="004E26CC"/>
    <w:rsid w:val="00527CA6"/>
    <w:rsid w:val="005304E2"/>
    <w:rsid w:val="00542EA2"/>
    <w:rsid w:val="005460DA"/>
    <w:rsid w:val="005779BE"/>
    <w:rsid w:val="005830A5"/>
    <w:rsid w:val="00583B7E"/>
    <w:rsid w:val="00592EC7"/>
    <w:rsid w:val="005A55D6"/>
    <w:rsid w:val="005F1D5E"/>
    <w:rsid w:val="006D2A61"/>
    <w:rsid w:val="00711C09"/>
    <w:rsid w:val="0071409C"/>
    <w:rsid w:val="00756B2B"/>
    <w:rsid w:val="00767A65"/>
    <w:rsid w:val="0077711D"/>
    <w:rsid w:val="00791702"/>
    <w:rsid w:val="007C303D"/>
    <w:rsid w:val="007D2A0C"/>
    <w:rsid w:val="008007A7"/>
    <w:rsid w:val="00826F3F"/>
    <w:rsid w:val="00827277"/>
    <w:rsid w:val="008348A8"/>
    <w:rsid w:val="008609C9"/>
    <w:rsid w:val="00866CE9"/>
    <w:rsid w:val="008745B0"/>
    <w:rsid w:val="008A17B2"/>
    <w:rsid w:val="008B215C"/>
    <w:rsid w:val="008B70E5"/>
    <w:rsid w:val="008C681C"/>
    <w:rsid w:val="008D646F"/>
    <w:rsid w:val="00913368"/>
    <w:rsid w:val="00925194"/>
    <w:rsid w:val="00941FB5"/>
    <w:rsid w:val="00941FF6"/>
    <w:rsid w:val="009424E5"/>
    <w:rsid w:val="00961FC7"/>
    <w:rsid w:val="009734A8"/>
    <w:rsid w:val="009F300D"/>
    <w:rsid w:val="009F6515"/>
    <w:rsid w:val="00A01940"/>
    <w:rsid w:val="00A2371C"/>
    <w:rsid w:val="00A4640A"/>
    <w:rsid w:val="00A5211B"/>
    <w:rsid w:val="00A854E4"/>
    <w:rsid w:val="00A9085F"/>
    <w:rsid w:val="00AD6DAB"/>
    <w:rsid w:val="00AD7B9D"/>
    <w:rsid w:val="00AF73DF"/>
    <w:rsid w:val="00B16BDB"/>
    <w:rsid w:val="00B27B0D"/>
    <w:rsid w:val="00B333DA"/>
    <w:rsid w:val="00B46C74"/>
    <w:rsid w:val="00B70058"/>
    <w:rsid w:val="00B70572"/>
    <w:rsid w:val="00B744BD"/>
    <w:rsid w:val="00BA7FAF"/>
    <w:rsid w:val="00BB1D75"/>
    <w:rsid w:val="00BE4F08"/>
    <w:rsid w:val="00BF0EE9"/>
    <w:rsid w:val="00C40A1D"/>
    <w:rsid w:val="00C41AAF"/>
    <w:rsid w:val="00C41C98"/>
    <w:rsid w:val="00C57B08"/>
    <w:rsid w:val="00C7468E"/>
    <w:rsid w:val="00CA1796"/>
    <w:rsid w:val="00CD7F01"/>
    <w:rsid w:val="00CF0746"/>
    <w:rsid w:val="00D14E96"/>
    <w:rsid w:val="00D31FD0"/>
    <w:rsid w:val="00D369D7"/>
    <w:rsid w:val="00D55A86"/>
    <w:rsid w:val="00D878A7"/>
    <w:rsid w:val="00D94D3A"/>
    <w:rsid w:val="00DC1745"/>
    <w:rsid w:val="00DE779B"/>
    <w:rsid w:val="00E04CE9"/>
    <w:rsid w:val="00E97889"/>
    <w:rsid w:val="00F0484B"/>
    <w:rsid w:val="00F5405D"/>
    <w:rsid w:val="00F702CC"/>
    <w:rsid w:val="00F834FA"/>
    <w:rsid w:val="00FA4D7C"/>
    <w:rsid w:val="00FB58E8"/>
    <w:rsid w:val="00FC012B"/>
    <w:rsid w:val="00FC437D"/>
    <w:rsid w:val="00FF70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ADD7D"/>
  <w15:chartTrackingRefBased/>
  <w15:docId w15:val="{30447E49-0523-4E7E-A426-1733DC0A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106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5304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basedOn w:val="Normal"/>
    <w:uiPriority w:val="34"/>
    <w:qFormat/>
    <w:rsid w:val="00756B2B"/>
    <w:pPr>
      <w:ind w:left="720"/>
      <w:contextualSpacing/>
    </w:pPr>
  </w:style>
  <w:style w:type="character" w:customStyle="1" w:styleId="Heading1Char">
    <w:name w:val="Heading 1 Char"/>
    <w:basedOn w:val="DefaultParagraphFont"/>
    <w:link w:val="Heading1"/>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43569">
      <w:bodyDiv w:val="1"/>
      <w:marLeft w:val="0"/>
      <w:marRight w:val="0"/>
      <w:marTop w:val="0"/>
      <w:marBottom w:val="0"/>
      <w:divBdr>
        <w:top w:val="none" w:sz="0" w:space="0" w:color="auto"/>
        <w:left w:val="none" w:sz="0" w:space="0" w:color="auto"/>
        <w:bottom w:val="none" w:sz="0" w:space="0" w:color="auto"/>
        <w:right w:val="none" w:sz="0" w:space="0" w:color="auto"/>
      </w:divBdr>
    </w:div>
    <w:div w:id="1215045760">
      <w:bodyDiv w:val="1"/>
      <w:marLeft w:val="0"/>
      <w:marRight w:val="0"/>
      <w:marTop w:val="0"/>
      <w:marBottom w:val="0"/>
      <w:divBdr>
        <w:top w:val="none" w:sz="0" w:space="0" w:color="auto"/>
        <w:left w:val="none" w:sz="0" w:space="0" w:color="auto"/>
        <w:bottom w:val="none" w:sz="0" w:space="0" w:color="auto"/>
        <w:right w:val="none" w:sz="0" w:space="0" w:color="auto"/>
      </w:divBdr>
    </w:div>
    <w:div w:id="1245606339">
      <w:bodyDiv w:val="1"/>
      <w:marLeft w:val="0"/>
      <w:marRight w:val="0"/>
      <w:marTop w:val="0"/>
      <w:marBottom w:val="0"/>
      <w:divBdr>
        <w:top w:val="none" w:sz="0" w:space="0" w:color="auto"/>
        <w:left w:val="none" w:sz="0" w:space="0" w:color="auto"/>
        <w:bottom w:val="none" w:sz="0" w:space="0" w:color="auto"/>
        <w:right w:val="none" w:sz="0" w:space="0" w:color="auto"/>
      </w:divBdr>
    </w:div>
    <w:div w:id="202651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kahsiswanto123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GRAFIK OBSERVASI KEPATUHAN DIET</c:v>
                </c:pt>
              </c:strCache>
            </c:strRef>
          </c:tx>
          <c:spPr>
            <a:solidFill>
              <a:schemeClr val="accent1"/>
            </a:solidFill>
            <a:ln>
              <a:noFill/>
            </a:ln>
            <a:effectLst/>
            <a:sp3d/>
          </c:spPr>
          <c:invertIfNegative val="0"/>
          <c:cat>
            <c:strRef>
              <c:f>Sheet1!$A$2:$A$8</c:f>
              <c:strCache>
                <c:ptCount val="7"/>
                <c:pt idx="0">
                  <c:v>Hari ke 1</c:v>
                </c:pt>
                <c:pt idx="1">
                  <c:v>Hari ke 2</c:v>
                </c:pt>
                <c:pt idx="2">
                  <c:v>Hari ke 3</c:v>
                </c:pt>
                <c:pt idx="3">
                  <c:v>Hari ke 4 </c:v>
                </c:pt>
                <c:pt idx="4">
                  <c:v>Hari ke 5</c:v>
                </c:pt>
                <c:pt idx="5">
                  <c:v>Hari ke 6</c:v>
                </c:pt>
                <c:pt idx="6">
                  <c:v>Hari ke 7</c:v>
                </c:pt>
              </c:strCache>
            </c:strRef>
          </c:cat>
          <c:val>
            <c:numRef>
              <c:f>Sheet1!$B$2:$B$8</c:f>
              <c:numCache>
                <c:formatCode>General</c:formatCode>
                <c:ptCount val="7"/>
                <c:pt idx="0">
                  <c:v>3</c:v>
                </c:pt>
                <c:pt idx="1">
                  <c:v>4</c:v>
                </c:pt>
                <c:pt idx="2">
                  <c:v>9</c:v>
                </c:pt>
                <c:pt idx="3">
                  <c:v>12</c:v>
                </c:pt>
                <c:pt idx="4">
                  <c:v>14</c:v>
                </c:pt>
                <c:pt idx="5">
                  <c:v>14</c:v>
                </c:pt>
                <c:pt idx="6">
                  <c:v>15</c:v>
                </c:pt>
              </c:numCache>
            </c:numRef>
          </c:val>
          <c:extLst>
            <c:ext xmlns:c16="http://schemas.microsoft.com/office/drawing/2014/chart" uri="{C3380CC4-5D6E-409C-BE32-E72D297353CC}">
              <c16:uniqueId val="{00000000-D2EE-40EB-A5B6-66D088CFBEF3}"/>
            </c:ext>
          </c:extLst>
        </c:ser>
        <c:dLbls>
          <c:showLegendKey val="0"/>
          <c:showVal val="0"/>
          <c:showCatName val="0"/>
          <c:showSerName val="0"/>
          <c:showPercent val="0"/>
          <c:showBubbleSize val="0"/>
        </c:dLbls>
        <c:gapWidth val="150"/>
        <c:shape val="box"/>
        <c:axId val="1428062112"/>
        <c:axId val="1453031328"/>
        <c:axId val="0"/>
      </c:bar3DChart>
      <c:catAx>
        <c:axId val="14280621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3031328"/>
        <c:crosses val="autoZero"/>
        <c:auto val="1"/>
        <c:lblAlgn val="ctr"/>
        <c:lblOffset val="100"/>
        <c:noMultiLvlLbl val="0"/>
      </c:catAx>
      <c:valAx>
        <c:axId val="1453031328"/>
        <c:scaling>
          <c:orientation val="minMax"/>
          <c:max val="16"/>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062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GRAFIK PEMERIKSAAN GULA DARAH ACAK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Sheet1!$B$2:$B$8</c:f>
              <c:numCache>
                <c:formatCode>General</c:formatCode>
                <c:ptCount val="7"/>
                <c:pt idx="0">
                  <c:v>231</c:v>
                </c:pt>
                <c:pt idx="1">
                  <c:v>259</c:v>
                </c:pt>
                <c:pt idx="2">
                  <c:v>230</c:v>
                </c:pt>
                <c:pt idx="3">
                  <c:v>205</c:v>
                </c:pt>
                <c:pt idx="4">
                  <c:v>191</c:v>
                </c:pt>
                <c:pt idx="5">
                  <c:v>186</c:v>
                </c:pt>
                <c:pt idx="6">
                  <c:v>160</c:v>
                </c:pt>
              </c:numCache>
            </c:numRef>
          </c:val>
          <c:smooth val="0"/>
          <c:extLst>
            <c:ext xmlns:c16="http://schemas.microsoft.com/office/drawing/2014/chart" uri="{C3380CC4-5D6E-409C-BE32-E72D297353CC}">
              <c16:uniqueId val="{00000000-F65B-4167-A9A0-087232AA21F9}"/>
            </c:ext>
          </c:extLst>
        </c:ser>
        <c:dLbls>
          <c:showLegendKey val="0"/>
          <c:showVal val="0"/>
          <c:showCatName val="0"/>
          <c:showSerName val="0"/>
          <c:showPercent val="0"/>
          <c:showBubbleSize val="0"/>
        </c:dLbls>
        <c:marker val="1"/>
        <c:smooth val="0"/>
        <c:axId val="91768271"/>
        <c:axId val="98472447"/>
      </c:lineChart>
      <c:catAx>
        <c:axId val="917682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2447"/>
        <c:crosses val="autoZero"/>
        <c:auto val="1"/>
        <c:lblAlgn val="ctr"/>
        <c:lblOffset val="100"/>
        <c:noMultiLvlLbl val="0"/>
      </c:catAx>
      <c:valAx>
        <c:axId val="98472447"/>
        <c:scaling>
          <c:orientation val="minMax"/>
          <c:max val="300"/>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768271"/>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Mag23</b:Tag>
    <b:SourceType>JournalArticle</b:SourceType>
    <b:Guid>{5EAC257D-9AF9-4036-BCED-CF1A29DE0AFB}</b:Guid>
    <b:Title>Hubungan Kepatuhan Diet Dengan Perubahan Kadar Gula Darah</b:Title>
    <b:JournalName>Jurnal Buana Of Nursing</b:JournalName>
    <b:Year>2023</b:Year>
    <b:Pages>1-8</b:Pages>
    <b:Author>
      <b:Author>
        <b:NameList>
          <b:Person>
            <b:Last>Magfiroh</b:Last>
            <b:Middle>Nur </b:Middle>
            <b:First>Yuli </b:First>
          </b:Person>
          <b:Person>
            <b:Last>Nurhastuti</b:Last>
            <b:Middle>Fajar </b:Middle>
            <b:First>Ria </b:First>
          </b:Person>
        </b:NameList>
      </b:Author>
    </b:Author>
    <b:RefOrder>1</b:RefOrder>
  </b:Source>
  <b:Source>
    <b:Tag>Nov22</b:Tag>
    <b:SourceType>JournalArticle</b:SourceType>
    <b:Guid>{A1806865-99B3-455B-960D-D135E1112F21}</b:Guid>
    <b:Title>Edukasi Komplikasi Terjadinya Hipertensi Dan Peranan Konsumsi Obat Hipertensi Pada Penderita Diabetes Mellitus Usia Lansia Di Puskesmas Lubuk Buaya </b:Title>
    <b:JournalName>Jurnal Pengabdian Kepada Masyarakat</b:JournalName>
    <b:Year>2022</b:Year>
    <b:Pages>545-550</b:Pages>
    <b:Author>
      <b:Author>
        <b:NameList>
          <b:Person>
            <b:Last>Nova</b:Last>
            <b:First>Riki </b:First>
          </b:Person>
          <b:Person>
            <b:Last>Hasni</b:Last>
            <b:First>Dita </b:First>
          </b:Person>
        </b:NameList>
      </b:Author>
    </b:Author>
    <b:RefOrder>2</b:RefOrder>
  </b:Source>
  <b:Source>
    <b:Tag>Yun24</b:Tag>
    <b:SourceType>JournalArticle</b:SourceType>
    <b:Guid>{5FB05DB5-23F2-4578-A0C3-E4C5A8790E56}</b:Guid>
    <b:Title>Hubungan Kepatuhan Diet Pada Pasien Diabetes Melitus  Tipe II Dengan Penyembuhan Luka Diabetik</b:Title>
    <b:JournalName>Jurnal Assyifa’ Ilmu Kesehatan</b:JournalName>
    <b:Year>2024</b:Year>
    <b:Pages>62-68</b:Pages>
    <b:Author>
      <b:Author>
        <b:NameList>
          <b:Person>
            <b:Last>Yunanda</b:Last>
            <b:First>Erdira</b:First>
          </b:Person>
        </b:NameList>
      </b:Author>
    </b:Author>
    <b:RefOrder>3</b:RefOrder>
  </b:Source>
  <b:Source>
    <b:Tag>Sut23</b:Tag>
    <b:SourceType>JournalArticle</b:SourceType>
    <b:Guid>{D52A78AF-6873-48EB-90BB-3276EEB15B0B}</b:Guid>
    <b:Title> Pengaruh Konsumsi Daun Blimbing Wuluh Terhadap Hipertensi</b:Title>
    <b:Year>2023</b:Year>
    <b:Author>
      <b:Author>
        <b:NameList>
          <b:Person>
            <b:First>Sutomo</b:First>
          </b:Person>
          <b:Person>
            <b:Last>Purwanto</b:Last>
            <b:Middle>Hadi </b:Middle>
            <b:First>Nasrul </b:First>
          </b:Person>
        </b:NameList>
      </b:Author>
    </b:Author>
    <b:Pages>1-15</b:Pages>
    <b:JournalName>Jurnal Keperawatan</b:JournalName>
    <b:RefOrder>5</b:RefOrder>
  </b:Source>
  <b:Source>
    <b:Tag>IDF21</b:Tag>
    <b:SourceType>JournalArticle</b:SourceType>
    <b:Guid>{C2DAF34A-9E29-4F67-8594-38C99755D6AF}</b:Guid>
    <b:Title>International Diabetes Federation</b:Title>
    <b:Year>2021</b:Year>
    <b:Author>
      <b:Author>
        <b:NameList>
          <b:Person>
            <b:Last>IDF</b:Last>
          </b:Person>
        </b:NameList>
      </b:Author>
    </b:Author>
    <b:RefOrder>4</b:RefOrder>
  </b:Source>
  <b:Source>
    <b:Tag>KEM23</b:Tag>
    <b:SourceType>Book</b:SourceType>
    <b:Guid>{6BB101DB-1346-4614-BFDD-BE82A708C4D1}</b:Guid>
    <b:Title> Profil Kesehatan Indonesia 2022</b:Title>
    <b:Year>2023</b:Year>
    <b:City>Indonesia</b:City>
    <b:Publisher>Kementerian Kesehatan Republik Indonesia</b:Publisher>
    <b:Author>
      <b:Author>
        <b:NameList>
          <b:Person>
            <b:First>Kemenkes RI</b:First>
          </b:Person>
        </b:NameList>
      </b:Author>
    </b:Author>
    <b:RefOrder>6</b:RefOrder>
  </b:Source>
  <b:Source>
    <b:Tag>DIN23</b:Tag>
    <b:SourceType>Book</b:SourceType>
    <b:Guid>{89A32000-A8E4-4F2D-A7C6-BEC1184F7D09}</b:Guid>
    <b:Title>Provil Kesehatan Provinsi Jawa Timur Tahun 2022</b:Title>
    <b:Year>2023</b:Year>
    <b:City>Jawa Timur</b:City>
    <b:Publisher> Dinkes. Jatimprov.Go.Id</b:Publisher>
    <b:Author>
      <b:Author>
        <b:NameList>
          <b:Person>
            <b:First>Dinkes Jatim </b:First>
          </b:Person>
        </b:NameList>
      </b:Author>
    </b:Author>
    <b:RefOrder>7</b:RefOrder>
  </b:Source>
  <b:Source>
    <b:Tag>DIN231</b:Tag>
    <b:SourceType>JournalArticle</b:SourceType>
    <b:Guid>{F75E0AFA-2010-4412-8E34-E42333F1C9CD}</b:Guid>
    <b:Title>Dinas Kesehatan Kabupaten Ponorogo</b:Title>
    <b:JournalName>Pemerintah Kabupaten Ponorogo</b:JournalName>
    <b:Year>2024</b:Year>
    <b:Pages>1</b:Pages>
    <b:Author>
      <b:Author>
        <b:NameList>
          <b:Person>
            <b:First>Dinkes Ponorogo</b:First>
          </b:Person>
        </b:NameList>
      </b:Author>
    </b:Author>
    <b:RefOrder>8</b:RefOrder>
  </b:Source>
  <b:Source>
    <b:Tag>Pav21</b:Tag>
    <b:SourceType>JournalArticle</b:SourceType>
    <b:Guid>{D0B1BC65-3A07-4569-BEBE-3081022A9C6D}</b:Guid>
    <b:Title>Diabesity And Dietary Intervensions: Evaluating the Impact of Mediterranean Died and Other Types of Diets on Obesyty and Type 2 Diabetes Management</b:Title>
    <b:JournalName>Nutrients</b:JournalName>
    <b:Year>2023</b:Year>
    <b:Pages>1-17</b:Pages>
    <b:Author>
      <b:Author>
        <b:NameList>
          <b:Person>
            <b:Last>Pavlidou</b:Last>
            <b:First>Eleni </b:First>
          </b:Person>
        </b:NameList>
      </b:Author>
    </b:Author>
    <b:RefOrder>9</b:RefOrder>
  </b:Source>
  <b:Source>
    <b:Tag>Fal22</b:Tag>
    <b:SourceType>JournalArticle</b:SourceType>
    <b:Guid>{30A2F72A-4E53-4266-A212-564FA05CBFF0}</b:Guid>
    <b:Title>EdukasiPengelolaan Diet 3 J untuk MengontrolKadar Glukosa Darah pada Masyarakat Penderita Diabetes Mellitus di Wilayah Kerja Puskesmas Kota Timur</b:Title>
    <b:JournalName>JURNAL ALTIFANI, Penelitian dan Pengabdian kepada Masyarakat</b:JournalName>
    <b:Year>2022</b:Year>
    <b:Pages>411-418</b:Pages>
    <b:Author>
      <b:Author>
        <b:NameList>
          <b:Person>
            <b:Last>Falah</b:Last>
            <b:First>Fakhriatul </b:First>
          </b:Person>
          <b:Person>
            <b:Last>Apriana</b:Last>
            <b:First> Rista Apriana</b:First>
          </b:Person>
        </b:NameList>
      </b:Author>
    </b:Author>
    <b:RefOrder>10</b:RefOrder>
  </b:Source>
  <b:Source>
    <b:Tag>SIK18</b:Tag>
    <b:SourceType>Book</b:SourceType>
    <b:Guid>{0E94F687-0494-4C29-BF88-245D155CC8E7}</b:Guid>
    <b:Title>Standar Intervensi Keperawatan Indonesia, Definisi dan Tindakan Keperawatan</b:Title>
    <b:Year>2018</b:Year>
    <b:Publisher>DPP, PPNI</b:Publisher>
    <b:Author>
      <b:Author>
        <b:NameList>
          <b:Person>
            <b:Last>SIKI PPNI</b:Last>
            <b:First>Tim Pokja </b:First>
          </b:Person>
        </b:NameList>
      </b:Author>
    </b:Author>
    <b:RefOrder>11</b:RefOrder>
  </b:Source>
  <b:Source>
    <b:Tag>Zha</b:Tag>
    <b:SourceType>JournalArticle</b:SourceType>
    <b:Guid>{AD6FA08F-9DB7-4870-A1B2-FAD86BA432A8}</b:Guid>
    <b:Author>
      <b:Author>
        <b:NameList>
          <b:Person>
            <b:Last>Zhang</b:Last>
            <b:First>Yongwen </b:First>
          </b:Person>
          <b:Person>
            <b:Last>Han </b:Last>
            <b:First>Huanhuan </b:First>
          </b:Person>
        </b:NameList>
      </b:Author>
    </b:Author>
    <b:Title>Effectiveness of restricted diet with a plate in patients with type 2 diabetes: A randomized controlled trial</b:Title>
    <b:JournalName>Elsevier, Primary Care Diabetes</b:JournalName>
    <b:Year>2022</b:Year>
    <b:Pages>3628-374</b:Pages>
    <b:RefOrder>12</b:RefOrder>
  </b:Source>
  <b:Source>
    <b:Tag>Del211</b:Tag>
    <b:SourceType>JournalArticle</b:SourceType>
    <b:Guid>{45D5422A-C48A-4D98-9FCB-B0DD9A725243}</b:Guid>
    <b:Title>Analisis Determinan Faktor Risiko Kejadian Diabetes Mellitus Tipe 2 Pada Usia Produktif</b:Title>
    <b:JournalName>Jurnal Kesehatan Tambusai</b:JournalName>
    <b:Year>2021</b:Year>
    <b:Pages>141-151</b:Pages>
    <b:Author>
      <b:Author>
        <b:NameList>
          <b:Person>
            <b:Last>Delfina</b:Last>
            <b:First>Sheila </b:First>
          </b:Person>
        </b:NameList>
      </b:Author>
    </b:Author>
    <b:RefOrder>13</b:RefOrder>
  </b:Source>
  <b:Source>
    <b:Tag>Sas21</b:Tag>
    <b:SourceType>JournalArticle</b:SourceType>
    <b:Guid>{E3714BBC-DD80-40A5-99C2-6EF1161C4F78}</b:Guid>
    <b:Title>Faktor-Faktor Yang Memengaruhi Tingkat Kepatuhan Berobat Pasien</b:Title>
    <b:JournalName>Jurnal Medika Hutama</b:JournalName>
    <b:Year>2021</b:Year>
    <b:Pages>1105-1111</b:Pages>
    <b:Author>
      <b:Author>
        <b:NameList>
          <b:Person>
            <b:Last>Sasmita</b:Last>
            <b:Middle>Marta Dwi</b:Middle>
            <b:First>Anggi  </b:First>
          </b:Person>
        </b:NameList>
      </b:Author>
    </b:Author>
    <b:RefOrder>14</b:RefOrder>
  </b:Source>
  <b:Source>
    <b:Tag>Mur21</b:Tag>
    <b:SourceType>JournalArticle</b:SourceType>
    <b:Guid>{0630FCE6-2AEB-4A18-AE7C-6CA38E63A5B6}</b:Guid>
    <b:Title>Gaya Hidup Sebagai Faktor Risiko Deabetes Mellitus Tipe 2</b:Title>
    <b:JournalName>e-Clinic</b:JournalName>
    <b:Year>2021</b:Year>
    <b:Author>
      <b:Author>
        <b:NameList>
          <b:Person>
            <b:Last>Murtiningsih</b:Last>
            <b:First>Made</b:First>
            <b:Middle>K</b:Middle>
          </b:Person>
        </b:NameList>
      </b:Author>
    </b:Author>
    <b:RefOrder>15</b:RefOrder>
  </b:Source>
  <b:Source>
    <b:Tag>PPN16</b:Tag>
    <b:SourceType>JournalArticle</b:SourceType>
    <b:Guid>{E02DF393-641B-43C9-A642-432C8687A66E}</b:Guid>
    <b:Title>Standar Diagnosis Keperawatan Indonesia, Definisi dan Indikator Diagnostik</b:Title>
    <b:JournalName>DPP, Persatuan Perawat Nasional Indonesia</b:JournalName>
    <b:Year>2016</b:Year>
    <b:Pages>1-326</b:Pages>
    <b:Author>
      <b:Author>
        <b:NameList>
          <b:Person>
            <b:Last>SDKI  PPNI</b:Last>
            <b:First>Tim Pokja </b:First>
          </b:Person>
        </b:NameList>
      </b:Author>
    </b:Author>
    <b:RefOrder>16</b:RefOrder>
  </b:Source>
  <b:Source>
    <b:Tag>Phi13</b:Tag>
    <b:SourceType>JournalArticle</b:SourceType>
    <b:Guid>{E61040E9-EE25-433F-86C8-BC01B2033F14}</b:Guid>
    <b:Title>Hubungan Antara Pengetahuan Dan Sikap Penderita Diabetes Mellitus Dengan Kepatuhan Diet Diabetes Mellitus Di Rsud Am. Parikesit Kalimantan Timur</b:Title>
    <b:JournalName>Jurnal Keperawatan Medikal Bedah</b:JournalName>
    <b:Year>2016</b:Year>
    <b:Author>
      <b:Author>
        <b:NameList>
          <b:Person>
            <b:Last>Phitri</b:Last>
            <b:Middle>Essy</b:Middle>
            <b:First>Herlena </b:First>
          </b:Person>
        </b:NameList>
      </b:Author>
    </b:Author>
    <b:RefOrder>20</b:RefOrder>
  </b:Source>
  <b:Source>
    <b:Tag>Roc22</b:Tag>
    <b:SourceType>JournalArticle</b:SourceType>
    <b:Guid>{34F829F0-38A6-4C82-8008-4E19F36EB1D9}</b:Guid>
    <b:Title>Efektifitas Pendidikan Kesehatan Dengan Flipchart Terhadap Pengetahuan Dan Kepatuhan Pasien Dalam Melaksanakan Program Diet Pada Pasien Diabetes Mellitus  </b:Title>
    <b:JournalName>Jurnal Wacana Kesehatan </b:JournalName>
    <b:Year>2022</b:Year>
    <b:Author>
      <b:Author>
        <b:NameList>
          <b:Person>
            <b:Last>Rochani</b:Last>
            <b:First>Siti </b:First>
          </b:Person>
        </b:NameList>
      </b:Author>
    </b:Author>
    <b:RefOrder>17</b:RefOrder>
  </b:Source>
  <b:Source>
    <b:Tag>Res15</b:Tag>
    <b:SourceType>JournalArticle</b:SourceType>
    <b:Guid>{A712F75C-0D2C-49C1-9BD3-6A9EADD1589F}</b:Guid>
    <b:Title>Efektifitas Edukasi Diabetes Mellitus Dalam meningkatkan Kepatuhan Pengaturan Diet Pada Diabetes Mellitus Tipe 2</b:Title>
    <b:JournalName>Mutiara Medika</b:JournalName>
    <b:Year>2020</b:Year>
    <b:Author>
      <b:Author>
        <b:NameList>
          <b:Person>
            <b:Last>Restuning</b:Last>
            <b:First>Dyah </b:First>
          </b:Person>
        </b:NameList>
      </b:Author>
    </b:Author>
    <b:RefOrder>18</b:RefOrder>
  </b:Source>
  <b:Source>
    <b:Tag>Lia22</b:Tag>
    <b:SourceType>JournalArticle</b:SourceType>
    <b:Guid>{75E5ACD0-11BD-4545-9EE7-9447DB554799}</b:Guid>
    <b:Title>Hubungan Kepatuhan Diet Dengan Kualitas Hidup Diabetes Mellitus Tipe 2</b:Title>
    <b:JournalName>Jurnal Medika Cendikia</b:JournalName>
    <b:Year>2022</b:Year>
    <b:Author>
      <b:Author>
        <b:NameList>
          <b:Person>
            <b:Last>Liawati</b:Last>
            <b:First>Nunung</b:First>
          </b:Person>
        </b:NameList>
      </b:Author>
    </b:Author>
    <b:RefOrder>19</b:RefOrder>
  </b:Source>
  <b:Source>
    <b:Tag>Nur21</b:Tag>
    <b:SourceType>JournalArticle</b:SourceType>
    <b:Guid>{FE07CAC9-99BE-42E8-B4FF-C42FFBD4AA40}</b:Guid>
    <b:Title>Hubungan Kepatuhan Diet Terhadap Pengendalian Kadar Gula Darah Pada Pasien Diabetes Mellitus Tipe 2</b:Title>
    <b:JournalName>Jurnal Medika Hutama</b:JournalName>
    <b:Year>2021</b:Year>
    <b:Pages>1002-1010</b:Pages>
    <b:Author>
      <b:Author>
        <b:NameList>
          <b:Person>
            <b:Last>Nursihhah</b:Last>
            <b:First>Meliana</b:First>
          </b:Person>
          <b:Person>
            <b:Last>Wijaya</b:Last>
            <b:First>Dwi</b:First>
            <b:Middle>Septian</b:Middle>
          </b:Person>
        </b:NameList>
      </b:Author>
    </b:Author>
    <b:RefOrder>21</b:RefOrder>
  </b:Source>
</b:Sources>
</file>

<file path=customXml/itemProps1.xml><?xml version="1.0" encoding="utf-8"?>
<ds:datastoreItem xmlns:ds="http://schemas.openxmlformats.org/officeDocument/2006/customXml" ds:itemID="{351C785D-3310-4252-949A-D1FD6AECB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12</Pages>
  <Words>11313</Words>
  <Characters>64485</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barkah siswanto</dc:creator>
  <cp:keywords/>
  <dc:description/>
  <cp:lastModifiedBy>barkah siswanto</cp:lastModifiedBy>
  <cp:revision>20</cp:revision>
  <cp:lastPrinted>2025-06-22T05:36:00Z</cp:lastPrinted>
  <dcterms:created xsi:type="dcterms:W3CDTF">2025-05-29T13:49:00Z</dcterms:created>
  <dcterms:modified xsi:type="dcterms:W3CDTF">2025-06-22T05:58:00Z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