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
        <w:tblW w:w="8820" w:type="dxa"/>
        <w:tblBorders>
          <w:top w:val="nil"/>
          <w:left w:val="nil"/>
          <w:bottom w:val="nil"/>
          <w:right w:val="nil"/>
          <w:insideH w:val="nil"/>
          <w:insideV w:val="nil"/>
        </w:tblBorders>
        <w:tblLayout w:type="fixed"/>
        <w:tblLook w:val="0400" w:firstRow="0" w:lastRow="0" w:firstColumn="0" w:lastColumn="0" w:noHBand="0" w:noVBand="1"/>
      </w:tblPr>
      <w:tblGrid>
        <w:gridCol w:w="5778"/>
        <w:gridCol w:w="283"/>
        <w:gridCol w:w="2759"/>
      </w:tblGrid>
      <w:tr w:rsidR="00405BB3" w:rsidRPr="00DD48A8" w14:paraId="1B816639" w14:textId="77777777" w:rsidTr="00D82BA2">
        <w:tc>
          <w:tcPr>
            <w:tcW w:w="8820" w:type="dxa"/>
            <w:gridSpan w:val="3"/>
            <w:tcBorders>
              <w:bottom w:val="single" w:sz="12" w:space="0" w:color="0070C0"/>
            </w:tcBorders>
          </w:tcPr>
          <w:p w14:paraId="2042A10C" w14:textId="77777777" w:rsidR="00486417" w:rsidRPr="008C065B" w:rsidRDefault="008C065B" w:rsidP="008C065B">
            <w:pPr>
              <w:rPr>
                <w:rFonts w:ascii="Times New Roman" w:hAnsi="Times New Roman" w:cs="Times New Roman"/>
                <w:b/>
                <w:color w:val="000000" w:themeColor="text1"/>
                <w:sz w:val="22"/>
                <w:szCs w:val="22"/>
              </w:rPr>
            </w:pPr>
            <w:r w:rsidRPr="008C065B">
              <w:rPr>
                <w:rFonts w:ascii="Times New Roman" w:hAnsi="Times New Roman" w:cs="Times New Roman"/>
                <w:b/>
                <w:color w:val="000000" w:themeColor="text1"/>
                <w:sz w:val="22"/>
                <w:szCs w:val="22"/>
              </w:rPr>
              <w:t xml:space="preserve">PENGARUH PERAWATAN LUKA STERIL DAN EDUKASI HAND HYGINE TERHADAP PENURUNAN RESIKO INFEKSI PADA PASIEN POST OP FRAKTUR EKSTERMITAS BAWAH </w:t>
            </w:r>
          </w:p>
          <w:p w14:paraId="381F1550" w14:textId="5B387739" w:rsidR="008C065B" w:rsidRPr="008C065B" w:rsidRDefault="008C065B" w:rsidP="008C065B">
            <w:pPr>
              <w:jc w:val="center"/>
              <w:rPr>
                <w:rFonts w:ascii="Times New Roman" w:hAnsi="Times New Roman" w:cs="Times New Roman"/>
                <w:b/>
              </w:rPr>
            </w:pPr>
          </w:p>
        </w:tc>
      </w:tr>
      <w:tr w:rsidR="00405BB3" w:rsidRPr="00DD48A8" w14:paraId="74C54959" w14:textId="77777777" w:rsidTr="00D82BA2">
        <w:tc>
          <w:tcPr>
            <w:tcW w:w="8820" w:type="dxa"/>
            <w:gridSpan w:val="3"/>
            <w:tcBorders>
              <w:top w:val="single" w:sz="12" w:space="0" w:color="0070C0"/>
            </w:tcBorders>
          </w:tcPr>
          <w:p w14:paraId="4E3B491C" w14:textId="6A0EFDC0" w:rsidR="00486417" w:rsidRPr="008C065B" w:rsidRDefault="008C065B" w:rsidP="00DD48A8">
            <w:pPr>
              <w:spacing w:before="120" w:after="120"/>
              <w:rPr>
                <w:rFonts w:ascii="Times New Roman" w:eastAsia="Cambria" w:hAnsi="Times New Roman" w:cs="Times New Roman"/>
                <w:b/>
                <w:color w:val="000000" w:themeColor="text1"/>
                <w:sz w:val="20"/>
                <w:szCs w:val="20"/>
              </w:rPr>
            </w:pPr>
            <w:r w:rsidRPr="008C065B">
              <w:rPr>
                <w:rFonts w:ascii="Times New Roman" w:eastAsia="Cambria" w:hAnsi="Times New Roman" w:cs="Times New Roman"/>
                <w:b/>
                <w:color w:val="000000" w:themeColor="text1"/>
                <w:sz w:val="20"/>
                <w:szCs w:val="20"/>
              </w:rPr>
              <w:t>Selv</w:t>
            </w:r>
            <w:r w:rsidR="000305B6" w:rsidRPr="008C065B">
              <w:rPr>
                <w:rFonts w:ascii="Times New Roman" w:eastAsia="Cambria" w:hAnsi="Times New Roman" w:cs="Times New Roman"/>
                <w:b/>
                <w:color w:val="000000" w:themeColor="text1"/>
                <w:sz w:val="20"/>
                <w:szCs w:val="20"/>
              </w:rPr>
              <w:t>i</w:t>
            </w:r>
            <w:r w:rsidRPr="008C065B">
              <w:rPr>
                <w:rFonts w:ascii="Times New Roman" w:eastAsia="Cambria" w:hAnsi="Times New Roman" w:cs="Times New Roman"/>
                <w:b/>
                <w:color w:val="000000" w:themeColor="text1"/>
                <w:sz w:val="20"/>
                <w:szCs w:val="20"/>
              </w:rPr>
              <w:t xml:space="preserve"> Aprilliani</w:t>
            </w:r>
            <w:r w:rsidR="009A35D5" w:rsidRPr="008C065B">
              <w:rPr>
                <w:rFonts w:ascii="Times New Roman" w:eastAsia="Cambria" w:hAnsi="Times New Roman" w:cs="Times New Roman"/>
                <w:b/>
                <w:color w:val="000000" w:themeColor="text1"/>
                <w:sz w:val="20"/>
                <w:szCs w:val="20"/>
                <w:vertAlign w:val="superscript"/>
              </w:rPr>
              <w:t>1</w:t>
            </w:r>
            <w:r w:rsidR="00813797" w:rsidRPr="008C065B">
              <w:rPr>
                <w:rFonts w:ascii="Times New Roman" w:eastAsia="Cambria" w:hAnsi="Times New Roman" w:cs="Times New Roman"/>
                <w:b/>
                <w:color w:val="000000" w:themeColor="text1"/>
                <w:sz w:val="20"/>
                <w:szCs w:val="20"/>
              </w:rPr>
              <w:t>*</w:t>
            </w:r>
            <w:r w:rsidR="009A35D5" w:rsidRPr="008C065B">
              <w:rPr>
                <w:rFonts w:ascii="Times New Roman" w:eastAsia="Cambria" w:hAnsi="Times New Roman" w:cs="Times New Roman"/>
                <w:b/>
                <w:color w:val="000000" w:themeColor="text1"/>
                <w:sz w:val="20"/>
                <w:szCs w:val="20"/>
              </w:rPr>
              <w:t xml:space="preserve">, </w:t>
            </w:r>
            <w:r w:rsidRPr="008C065B">
              <w:rPr>
                <w:rFonts w:ascii="Times New Roman" w:eastAsia="Cambria" w:hAnsi="Times New Roman" w:cs="Times New Roman"/>
                <w:b/>
                <w:color w:val="000000" w:themeColor="text1"/>
                <w:sz w:val="20"/>
                <w:szCs w:val="20"/>
              </w:rPr>
              <w:t>Agus Wiwit Suwanto</w:t>
            </w:r>
            <w:r w:rsidR="00813797" w:rsidRPr="008C065B">
              <w:rPr>
                <w:rFonts w:ascii="Times New Roman" w:eastAsia="Cambria" w:hAnsi="Times New Roman" w:cs="Times New Roman"/>
                <w:b/>
                <w:color w:val="000000" w:themeColor="text1"/>
                <w:sz w:val="20"/>
                <w:szCs w:val="20"/>
                <w:vertAlign w:val="superscript"/>
              </w:rPr>
              <w:t xml:space="preserve"> </w:t>
            </w:r>
            <w:r w:rsidR="009A35D5" w:rsidRPr="008C065B">
              <w:rPr>
                <w:rFonts w:ascii="Times New Roman" w:eastAsia="Cambria" w:hAnsi="Times New Roman" w:cs="Times New Roman"/>
                <w:b/>
                <w:color w:val="000000" w:themeColor="text1"/>
                <w:sz w:val="20"/>
                <w:szCs w:val="20"/>
                <w:vertAlign w:val="superscript"/>
              </w:rPr>
              <w:t>2</w:t>
            </w:r>
            <w:r w:rsidR="009A35D5" w:rsidRPr="008C065B">
              <w:rPr>
                <w:rFonts w:ascii="Times New Roman" w:eastAsia="Cambria" w:hAnsi="Times New Roman" w:cs="Times New Roman"/>
                <w:b/>
                <w:color w:val="000000" w:themeColor="text1"/>
                <w:sz w:val="20"/>
                <w:szCs w:val="20"/>
              </w:rPr>
              <w:t xml:space="preserve">, </w:t>
            </w:r>
            <w:r w:rsidRPr="008C065B">
              <w:rPr>
                <w:rFonts w:ascii="Times New Roman" w:eastAsia="Cambria" w:hAnsi="Times New Roman" w:cs="Times New Roman"/>
                <w:b/>
                <w:color w:val="000000" w:themeColor="text1"/>
                <w:sz w:val="20"/>
                <w:szCs w:val="20"/>
              </w:rPr>
              <w:t>Endang Purwan ingsih</w:t>
            </w:r>
            <w:r w:rsidR="009A35D5" w:rsidRPr="008C065B">
              <w:rPr>
                <w:rFonts w:ascii="Times New Roman" w:eastAsia="Cambria" w:hAnsi="Times New Roman" w:cs="Times New Roman"/>
                <w:b/>
                <w:color w:val="000000" w:themeColor="text1"/>
                <w:sz w:val="20"/>
                <w:szCs w:val="20"/>
                <w:vertAlign w:val="superscript"/>
              </w:rPr>
              <w:t>3</w:t>
            </w:r>
            <w:r w:rsidR="00D82BA2" w:rsidRPr="008C065B">
              <w:rPr>
                <w:rFonts w:ascii="Times New Roman" w:eastAsia="Cambria" w:hAnsi="Times New Roman" w:cs="Times New Roman"/>
                <w:b/>
                <w:color w:val="000000" w:themeColor="text1"/>
                <w:sz w:val="20"/>
                <w:szCs w:val="20"/>
              </w:rPr>
              <w:t xml:space="preserve"> </w:t>
            </w:r>
          </w:p>
          <w:p w14:paraId="5001EBF0" w14:textId="315D268B" w:rsidR="00486417" w:rsidRPr="00DD48A8" w:rsidRDefault="00621FAD" w:rsidP="00DD48A8">
            <w:pPr>
              <w:pBdr>
                <w:bottom w:val="single" w:sz="4" w:space="1" w:color="000000"/>
              </w:pBdr>
              <w:rPr>
                <w:rFonts w:ascii="Cambria" w:hAnsi="Cambria" w:cs="Times New Roman"/>
                <w:sz w:val="22"/>
                <w:szCs w:val="22"/>
              </w:rPr>
            </w:pPr>
            <w:r w:rsidRPr="00DD48A8">
              <w:rPr>
                <w:rFonts w:ascii="Cambria" w:hAnsi="Cambria" w:cs="Times New Roman"/>
                <w:color w:val="auto"/>
                <w:sz w:val="22"/>
                <w:szCs w:val="22"/>
              </w:rPr>
              <w:t xml:space="preserve">Program Studi </w:t>
            </w:r>
            <w:proofErr w:type="gramStart"/>
            <w:r w:rsidRPr="00DD48A8">
              <w:rPr>
                <w:rFonts w:ascii="Cambria" w:hAnsi="Cambria" w:cs="Times New Roman"/>
                <w:color w:val="auto"/>
                <w:sz w:val="22"/>
                <w:szCs w:val="22"/>
              </w:rPr>
              <w:t>Keperawatan,Poltekkes</w:t>
            </w:r>
            <w:proofErr w:type="gramEnd"/>
            <w:r w:rsidRPr="00DD48A8">
              <w:rPr>
                <w:rFonts w:ascii="Cambria" w:hAnsi="Cambria" w:cs="Times New Roman"/>
                <w:color w:val="auto"/>
                <w:sz w:val="22"/>
                <w:szCs w:val="22"/>
              </w:rPr>
              <w:t xml:space="preserve"> Kemenkes Malang,Indonesia</w:t>
            </w:r>
            <w:r w:rsidRPr="00DD48A8">
              <w:rPr>
                <w:rFonts w:ascii="Cambria" w:hAnsi="Cambria" w:cs="Times New Roman"/>
                <w:color w:val="auto"/>
                <w:sz w:val="22"/>
                <w:szCs w:val="22"/>
              </w:rPr>
              <w:br/>
              <w:t>E-mail:</w:t>
            </w:r>
            <w:r w:rsidR="008C065B" w:rsidRPr="007C45AF">
              <w:rPr>
                <w:rFonts w:ascii="Times New Roman" w:hAnsi="Times New Roman" w:cs="Times New Roman"/>
                <w:sz w:val="22"/>
                <w:szCs w:val="22"/>
              </w:rPr>
              <w:t xml:space="preserve"> </w:t>
            </w:r>
            <w:r w:rsidR="008C065B" w:rsidRPr="008A090F">
              <w:rPr>
                <w:rFonts w:ascii="Times New Roman" w:hAnsi="Times New Roman" w:cs="Times New Roman"/>
                <w:color w:val="4472C4"/>
                <w:sz w:val="22"/>
                <w:szCs w:val="22"/>
              </w:rPr>
              <w:t>selviaprilliani85@gmail.com</w:t>
            </w:r>
            <w:r w:rsidRPr="00DD48A8">
              <w:rPr>
                <w:rFonts w:ascii="Cambria" w:hAnsi="Cambria" w:cs="Times New Roman"/>
                <w:sz w:val="22"/>
                <w:szCs w:val="22"/>
              </w:rPr>
              <w:br/>
            </w:r>
          </w:p>
        </w:tc>
      </w:tr>
      <w:tr w:rsidR="00405BB3" w:rsidRPr="00DD48A8" w14:paraId="385FB022" w14:textId="77777777" w:rsidTr="00D82BA2">
        <w:trPr>
          <w:trHeight w:val="233"/>
        </w:trPr>
        <w:tc>
          <w:tcPr>
            <w:tcW w:w="5778" w:type="dxa"/>
            <w:tcBorders>
              <w:top w:val="single" w:sz="4" w:space="0" w:color="0070C0"/>
              <w:bottom w:val="single" w:sz="4" w:space="0" w:color="0070C0"/>
            </w:tcBorders>
            <w:vAlign w:val="center"/>
          </w:tcPr>
          <w:p w14:paraId="4F9BE281" w14:textId="77777777" w:rsidR="00486417" w:rsidRPr="00DD48A8" w:rsidRDefault="009A35D5" w:rsidP="00DD48A8">
            <w:pPr>
              <w:rPr>
                <w:rFonts w:ascii="Cambria" w:eastAsia="Cambria" w:hAnsi="Cambria" w:cs="Cambria"/>
                <w:b/>
                <w:color w:val="000000" w:themeColor="text1"/>
                <w:sz w:val="22"/>
                <w:szCs w:val="22"/>
              </w:rPr>
            </w:pPr>
            <w:r w:rsidRPr="00DD48A8">
              <w:rPr>
                <w:rFonts w:ascii="Cambria" w:eastAsia="Cambria" w:hAnsi="Cambria" w:cs="Cambria"/>
                <w:b/>
                <w:i/>
                <w:color w:val="000000" w:themeColor="text1"/>
                <w:sz w:val="22"/>
                <w:szCs w:val="22"/>
              </w:rPr>
              <w:t>ABSTRACT</w:t>
            </w:r>
          </w:p>
        </w:tc>
        <w:tc>
          <w:tcPr>
            <w:tcW w:w="283" w:type="dxa"/>
            <w:tcBorders>
              <w:top w:val="single" w:sz="4" w:space="0" w:color="0070C0"/>
            </w:tcBorders>
            <w:vAlign w:val="center"/>
          </w:tcPr>
          <w:p w14:paraId="2A4D3C6A" w14:textId="77777777" w:rsidR="00486417" w:rsidRPr="00DD48A8" w:rsidRDefault="00486417" w:rsidP="00DD48A8">
            <w:pPr>
              <w:rPr>
                <w:rFonts w:ascii="Cambria" w:eastAsia="Cambria" w:hAnsi="Cambria" w:cs="Cambria"/>
                <w:b/>
                <w:color w:val="000000" w:themeColor="text1"/>
                <w:sz w:val="22"/>
                <w:szCs w:val="22"/>
              </w:rPr>
            </w:pPr>
          </w:p>
        </w:tc>
        <w:tc>
          <w:tcPr>
            <w:tcW w:w="2759" w:type="dxa"/>
            <w:tcBorders>
              <w:top w:val="single" w:sz="4" w:space="0" w:color="0070C0"/>
              <w:bottom w:val="single" w:sz="4" w:space="0" w:color="0070C0"/>
            </w:tcBorders>
            <w:vAlign w:val="center"/>
          </w:tcPr>
          <w:p w14:paraId="70138845" w14:textId="77777777" w:rsidR="00486417" w:rsidRPr="00DD48A8" w:rsidRDefault="009A35D5" w:rsidP="00DD48A8">
            <w:pPr>
              <w:rPr>
                <w:rFonts w:ascii="Cambria" w:eastAsia="Cambria" w:hAnsi="Cambria" w:cs="Cambria"/>
                <w:b/>
                <w:iCs/>
                <w:color w:val="000000" w:themeColor="text1"/>
                <w:sz w:val="22"/>
                <w:szCs w:val="22"/>
              </w:rPr>
            </w:pPr>
            <w:r w:rsidRPr="00DD48A8">
              <w:rPr>
                <w:rFonts w:ascii="Cambria" w:eastAsia="Cambria" w:hAnsi="Cambria" w:cs="Cambria"/>
                <w:b/>
                <w:iCs/>
                <w:color w:val="000000" w:themeColor="text1"/>
                <w:sz w:val="22"/>
                <w:szCs w:val="22"/>
              </w:rPr>
              <w:t>ARTICLE INFO</w:t>
            </w:r>
          </w:p>
        </w:tc>
      </w:tr>
      <w:tr w:rsidR="00405BB3" w:rsidRPr="00DD48A8" w14:paraId="5A39BD7C" w14:textId="77777777" w:rsidTr="00D82BA2">
        <w:tc>
          <w:tcPr>
            <w:tcW w:w="5778" w:type="dxa"/>
            <w:tcBorders>
              <w:top w:val="single" w:sz="4" w:space="0" w:color="0070C0"/>
              <w:bottom w:val="single" w:sz="4" w:space="0" w:color="0070C0"/>
            </w:tcBorders>
          </w:tcPr>
          <w:p w14:paraId="6C64EC5E" w14:textId="77777777" w:rsidR="008C065B" w:rsidRPr="008C065B" w:rsidRDefault="008C065B" w:rsidP="008C065B">
            <w:pPr>
              <w:spacing w:line="276" w:lineRule="auto"/>
              <w:ind w:left="37"/>
              <w:jc w:val="both"/>
              <w:rPr>
                <w:rFonts w:ascii="Times New Roman" w:hAnsi="Times New Roman" w:cs="Times New Roman"/>
                <w:bCs/>
                <w:noProof/>
                <w:color w:val="000000" w:themeColor="text1"/>
                <w:sz w:val="22"/>
                <w:szCs w:val="22"/>
              </w:rPr>
            </w:pPr>
            <w:r w:rsidRPr="008C065B">
              <w:rPr>
                <w:rFonts w:ascii="Times New Roman" w:hAnsi="Times New Roman" w:cs="Times New Roman"/>
                <w:bCs/>
                <w:noProof/>
                <w:color w:val="000000" w:themeColor="text1"/>
                <w:sz w:val="22"/>
                <w:szCs w:val="22"/>
              </w:rPr>
              <w:t>Fracture is a condition of broken bones in the legs that often requires surgery and long-term wound care. One of the complications that often occurs is the risk of infection, especially in the incision area and postoperative wounds. A holistic approach through care and education has been proven effective in preventing further complications in patients with lower extremity fractures. This study used a qualitative approach to case studies of nursing care, participants were lower extremity fracture patients with risk of infection. Data were obtained through observation and in-depth interviews with patients with lower extremity fractures, as well as analysis of wound care practices, personal hygiene, and family support The results showed that proper education, compliance with handwashing procedures, and active family involvement played an important role in reducing the risk of infection and accelerating the healing process, the criteria were achieved as evidenced by the infection risk monitoring sheet with a score of 7 and on the seventh day or the last day the patient's score was 10 which showed that the assessment indicators had increased</w:t>
            </w:r>
          </w:p>
          <w:p w14:paraId="5325FD01" w14:textId="15CCC9C3" w:rsidR="00486417" w:rsidRPr="008C065B" w:rsidRDefault="00486417" w:rsidP="00DD48A8">
            <w:pPr>
              <w:pBdr>
                <w:bottom w:val="single" w:sz="6" w:space="1" w:color="auto"/>
              </w:pBdr>
              <w:jc w:val="both"/>
              <w:rPr>
                <w:rFonts w:ascii="Cambria" w:hAnsi="Cambria" w:cs="Times New Roman"/>
                <w:bCs/>
                <w:noProof/>
                <w:color w:val="000000" w:themeColor="text1"/>
                <w:sz w:val="22"/>
                <w:szCs w:val="22"/>
              </w:rPr>
            </w:pPr>
          </w:p>
        </w:tc>
        <w:tc>
          <w:tcPr>
            <w:tcW w:w="283" w:type="dxa"/>
          </w:tcPr>
          <w:p w14:paraId="736800E0" w14:textId="77777777" w:rsidR="00486417" w:rsidRPr="00DD48A8" w:rsidRDefault="00486417" w:rsidP="00DD48A8">
            <w:pPr>
              <w:jc w:val="both"/>
              <w:rPr>
                <w:rFonts w:ascii="Cambria" w:eastAsia="Cambria" w:hAnsi="Cambria" w:cs="Cambria"/>
                <w:b/>
                <w:color w:val="auto"/>
                <w:sz w:val="22"/>
                <w:szCs w:val="22"/>
              </w:rPr>
            </w:pPr>
          </w:p>
        </w:tc>
        <w:tc>
          <w:tcPr>
            <w:tcW w:w="2759" w:type="dxa"/>
            <w:tcBorders>
              <w:top w:val="single" w:sz="4" w:space="0" w:color="0070C0"/>
              <w:bottom w:val="single" w:sz="4" w:space="0" w:color="0070C0"/>
            </w:tcBorders>
          </w:tcPr>
          <w:p w14:paraId="77F698B1" w14:textId="7A567C6E" w:rsidR="000B3733" w:rsidRPr="00DD48A8" w:rsidRDefault="000B3733" w:rsidP="00DD48A8">
            <w:pPr>
              <w:spacing w:before="60"/>
              <w:ind w:right="-102"/>
              <w:rPr>
                <w:rFonts w:ascii="Cambria" w:eastAsia="Cambria" w:hAnsi="Cambria" w:cs="Cambria"/>
                <w:b/>
                <w:i/>
                <w:color w:val="auto"/>
                <w:sz w:val="22"/>
                <w:szCs w:val="22"/>
              </w:rPr>
            </w:pPr>
          </w:p>
          <w:p w14:paraId="409345C8" w14:textId="54EE7B6C" w:rsidR="000B3733" w:rsidRPr="008C065B" w:rsidRDefault="0052292A" w:rsidP="00DD48A8">
            <w:pPr>
              <w:pBdr>
                <w:bottom w:val="single" w:sz="6" w:space="1" w:color="auto"/>
              </w:pBdr>
              <w:jc w:val="both"/>
              <w:rPr>
                <w:rFonts w:ascii="Cambria" w:hAnsi="Cambria" w:cs="Times New Roman"/>
                <w:b/>
                <w:i/>
                <w:color w:val="000000" w:themeColor="text1"/>
                <w:sz w:val="22"/>
                <w:szCs w:val="22"/>
              </w:rPr>
            </w:pPr>
            <w:r w:rsidRPr="00DD48A8">
              <w:rPr>
                <w:rFonts w:ascii="Cambria" w:eastAsia="Cambria" w:hAnsi="Cambria" w:cs="Cambria"/>
                <w:b/>
                <w:i/>
                <w:color w:val="auto"/>
                <w:sz w:val="22"/>
                <w:szCs w:val="22"/>
              </w:rPr>
              <w:t xml:space="preserve"> </w:t>
            </w:r>
            <w:r w:rsidR="009A35D5" w:rsidRPr="00DD48A8">
              <w:rPr>
                <w:rFonts w:ascii="Cambria" w:eastAsia="Cambria" w:hAnsi="Cambria" w:cs="Cambria"/>
                <w:b/>
                <w:i/>
                <w:color w:val="auto"/>
                <w:sz w:val="22"/>
                <w:szCs w:val="22"/>
              </w:rPr>
              <w:t xml:space="preserve">Keywords: </w:t>
            </w:r>
            <w:r w:rsidR="009A35D5" w:rsidRPr="00DD48A8">
              <w:rPr>
                <w:rFonts w:ascii="Cambria" w:eastAsia="Cambria" w:hAnsi="Cambria" w:cs="Cambria"/>
                <w:b/>
                <w:i/>
                <w:color w:val="auto"/>
                <w:sz w:val="22"/>
                <w:szCs w:val="22"/>
              </w:rPr>
              <w:br/>
            </w:r>
            <w:r w:rsidR="008C065B" w:rsidRPr="008C065B">
              <w:rPr>
                <w:rFonts w:ascii="Times New Roman" w:hAnsi="Times New Roman" w:cs="Times New Roman"/>
                <w:bCs/>
                <w:noProof/>
                <w:color w:val="000000" w:themeColor="text1"/>
                <w:sz w:val="22"/>
                <w:szCs w:val="22"/>
              </w:rPr>
              <w:t>Fracture, Lower extremities, Risk of infection</w:t>
            </w:r>
          </w:p>
          <w:p w14:paraId="734286C9" w14:textId="6CE8DC60" w:rsidR="00486417" w:rsidRPr="00DD48A8" w:rsidRDefault="00486417" w:rsidP="00DD48A8">
            <w:pPr>
              <w:ind w:right="-104"/>
              <w:rPr>
                <w:rFonts w:ascii="Cambria" w:eastAsia="Cambria" w:hAnsi="Cambria" w:cs="Cambria"/>
                <w:i/>
                <w:color w:val="auto"/>
                <w:sz w:val="22"/>
                <w:szCs w:val="22"/>
              </w:rPr>
            </w:pPr>
          </w:p>
        </w:tc>
      </w:tr>
      <w:tr w:rsidR="00405BB3" w:rsidRPr="00DD48A8" w14:paraId="3A126DF3" w14:textId="77777777" w:rsidTr="00D82BA2">
        <w:tc>
          <w:tcPr>
            <w:tcW w:w="8820" w:type="dxa"/>
            <w:gridSpan w:val="3"/>
            <w:tcBorders>
              <w:top w:val="single" w:sz="4" w:space="0" w:color="0070C0"/>
              <w:bottom w:val="single" w:sz="4" w:space="0" w:color="0070C0"/>
            </w:tcBorders>
          </w:tcPr>
          <w:p w14:paraId="4D4A6506" w14:textId="2137A104" w:rsidR="00486417" w:rsidRPr="0088640C" w:rsidRDefault="0088640C" w:rsidP="00DD48A8">
            <w:pPr>
              <w:spacing w:before="120"/>
              <w:ind w:right="-102"/>
              <w:jc w:val="both"/>
              <w:rPr>
                <w:rFonts w:ascii="Times New Roman" w:eastAsia="Cambria" w:hAnsi="Times New Roman" w:cs="Times New Roman"/>
                <w:b/>
                <w:color w:val="auto"/>
                <w:sz w:val="22"/>
                <w:szCs w:val="22"/>
              </w:rPr>
            </w:pPr>
            <w:r w:rsidRPr="0088640C">
              <w:rPr>
                <w:rFonts w:ascii="Times New Roman" w:hAnsi="Times New Roman" w:cs="Times New Roman"/>
                <w:b/>
                <w:color w:val="000000" w:themeColor="text1"/>
                <w:sz w:val="22"/>
                <w:szCs w:val="22"/>
              </w:rPr>
              <w:t>A</w:t>
            </w:r>
            <w:r>
              <w:rPr>
                <w:rFonts w:ascii="Times New Roman" w:hAnsi="Times New Roman" w:cs="Times New Roman"/>
                <w:b/>
                <w:color w:val="000000" w:themeColor="text1"/>
                <w:sz w:val="22"/>
                <w:szCs w:val="22"/>
              </w:rPr>
              <w:t>suhan</w:t>
            </w:r>
            <w:r w:rsidRPr="0088640C">
              <w:rPr>
                <w:rFonts w:ascii="Times New Roman" w:hAnsi="Times New Roman" w:cs="Times New Roman"/>
                <w:b/>
                <w:color w:val="000000" w:themeColor="text1"/>
                <w:sz w:val="22"/>
                <w:szCs w:val="22"/>
              </w:rPr>
              <w:t xml:space="preserve"> K</w:t>
            </w:r>
            <w:r>
              <w:rPr>
                <w:rFonts w:ascii="Times New Roman" w:hAnsi="Times New Roman" w:cs="Times New Roman"/>
                <w:b/>
                <w:color w:val="000000" w:themeColor="text1"/>
                <w:sz w:val="22"/>
                <w:szCs w:val="22"/>
              </w:rPr>
              <w:t>eperawatan</w:t>
            </w:r>
            <w:r w:rsidRPr="0088640C">
              <w:rPr>
                <w:rFonts w:ascii="Times New Roman" w:hAnsi="Times New Roman" w:cs="Times New Roman"/>
                <w:b/>
                <w:color w:val="000000" w:themeColor="text1"/>
                <w:sz w:val="22"/>
                <w:szCs w:val="22"/>
              </w:rPr>
              <w:t xml:space="preserve"> P</w:t>
            </w:r>
            <w:r>
              <w:rPr>
                <w:rFonts w:ascii="Times New Roman" w:hAnsi="Times New Roman" w:cs="Times New Roman"/>
                <w:b/>
                <w:color w:val="000000" w:themeColor="text1"/>
                <w:sz w:val="22"/>
                <w:szCs w:val="22"/>
              </w:rPr>
              <w:t>ada</w:t>
            </w:r>
            <w:r w:rsidRPr="0088640C">
              <w:rPr>
                <w:rFonts w:ascii="Times New Roman" w:hAnsi="Times New Roman" w:cs="Times New Roman"/>
                <w:b/>
                <w:color w:val="000000" w:themeColor="text1"/>
                <w:sz w:val="22"/>
                <w:szCs w:val="22"/>
              </w:rPr>
              <w:t xml:space="preserve"> P</w:t>
            </w:r>
            <w:r>
              <w:rPr>
                <w:rFonts w:ascii="Times New Roman" w:hAnsi="Times New Roman" w:cs="Times New Roman"/>
                <w:b/>
                <w:color w:val="000000" w:themeColor="text1"/>
                <w:sz w:val="22"/>
                <w:szCs w:val="22"/>
              </w:rPr>
              <w:t>asien</w:t>
            </w:r>
            <w:r w:rsidRPr="0088640C">
              <w:rPr>
                <w:rFonts w:ascii="Times New Roman" w:hAnsi="Times New Roman" w:cs="Times New Roman"/>
                <w:b/>
                <w:color w:val="000000" w:themeColor="text1"/>
                <w:sz w:val="22"/>
                <w:szCs w:val="22"/>
              </w:rPr>
              <w:t xml:space="preserve"> P</w:t>
            </w:r>
            <w:r>
              <w:rPr>
                <w:rFonts w:ascii="Times New Roman" w:hAnsi="Times New Roman" w:cs="Times New Roman"/>
                <w:b/>
                <w:color w:val="000000" w:themeColor="text1"/>
                <w:sz w:val="22"/>
                <w:szCs w:val="22"/>
              </w:rPr>
              <w:t>ost</w:t>
            </w:r>
            <w:r w:rsidRPr="0088640C">
              <w:rPr>
                <w:rFonts w:ascii="Times New Roman" w:hAnsi="Times New Roman" w:cs="Times New Roman"/>
                <w:b/>
                <w:color w:val="000000" w:themeColor="text1"/>
                <w:sz w:val="22"/>
                <w:szCs w:val="22"/>
              </w:rPr>
              <w:t xml:space="preserve"> O</w:t>
            </w:r>
            <w:r>
              <w:rPr>
                <w:rFonts w:ascii="Times New Roman" w:hAnsi="Times New Roman" w:cs="Times New Roman"/>
                <w:b/>
                <w:color w:val="000000" w:themeColor="text1"/>
                <w:sz w:val="22"/>
                <w:szCs w:val="22"/>
              </w:rPr>
              <w:t>perasi</w:t>
            </w:r>
            <w:r w:rsidRPr="0088640C">
              <w:rPr>
                <w:rFonts w:ascii="Times New Roman" w:hAnsi="Times New Roman" w:cs="Times New Roman"/>
                <w:b/>
                <w:color w:val="000000" w:themeColor="text1"/>
                <w:sz w:val="22"/>
                <w:szCs w:val="22"/>
              </w:rPr>
              <w:t xml:space="preserve"> F</w:t>
            </w:r>
            <w:r>
              <w:rPr>
                <w:rFonts w:ascii="Times New Roman" w:hAnsi="Times New Roman" w:cs="Times New Roman"/>
                <w:b/>
                <w:color w:val="000000" w:themeColor="text1"/>
                <w:sz w:val="22"/>
                <w:szCs w:val="22"/>
              </w:rPr>
              <w:t>raktur</w:t>
            </w:r>
            <w:r w:rsidRPr="0088640C">
              <w:rPr>
                <w:rFonts w:ascii="Times New Roman" w:hAnsi="Times New Roman" w:cs="Times New Roman"/>
                <w:b/>
                <w:color w:val="000000" w:themeColor="text1"/>
                <w:sz w:val="22"/>
                <w:szCs w:val="22"/>
              </w:rPr>
              <w:t xml:space="preserve"> E</w:t>
            </w:r>
            <w:r>
              <w:rPr>
                <w:rFonts w:ascii="Times New Roman" w:hAnsi="Times New Roman" w:cs="Times New Roman"/>
                <w:b/>
                <w:color w:val="000000" w:themeColor="text1"/>
                <w:sz w:val="22"/>
                <w:szCs w:val="22"/>
              </w:rPr>
              <w:t>kstermitas</w:t>
            </w:r>
            <w:r w:rsidRPr="0088640C">
              <w:rPr>
                <w:rFonts w:ascii="Times New Roman" w:hAnsi="Times New Roman" w:cs="Times New Roman"/>
                <w:b/>
                <w:color w:val="000000" w:themeColor="text1"/>
                <w:sz w:val="22"/>
                <w:szCs w:val="22"/>
              </w:rPr>
              <w:t xml:space="preserve"> B</w:t>
            </w:r>
            <w:r>
              <w:rPr>
                <w:rFonts w:ascii="Times New Roman" w:hAnsi="Times New Roman" w:cs="Times New Roman"/>
                <w:b/>
                <w:color w:val="000000" w:themeColor="text1"/>
                <w:sz w:val="22"/>
                <w:szCs w:val="22"/>
              </w:rPr>
              <w:t>awah</w:t>
            </w:r>
            <w:r w:rsidRPr="0088640C">
              <w:rPr>
                <w:rFonts w:ascii="Times New Roman" w:hAnsi="Times New Roman" w:cs="Times New Roman"/>
                <w:b/>
                <w:color w:val="000000" w:themeColor="text1"/>
                <w:sz w:val="22"/>
                <w:szCs w:val="22"/>
              </w:rPr>
              <w:t xml:space="preserve"> D</w:t>
            </w:r>
            <w:r>
              <w:rPr>
                <w:rFonts w:ascii="Times New Roman" w:hAnsi="Times New Roman" w:cs="Times New Roman"/>
                <w:b/>
                <w:color w:val="000000" w:themeColor="text1"/>
                <w:sz w:val="22"/>
                <w:szCs w:val="22"/>
              </w:rPr>
              <w:t>engan</w:t>
            </w:r>
            <w:r w:rsidRPr="0088640C">
              <w:rPr>
                <w:rFonts w:ascii="Times New Roman" w:hAnsi="Times New Roman" w:cs="Times New Roman"/>
                <w:b/>
                <w:color w:val="000000" w:themeColor="text1"/>
                <w:sz w:val="22"/>
                <w:szCs w:val="22"/>
              </w:rPr>
              <w:t xml:space="preserve"> R</w:t>
            </w:r>
            <w:r>
              <w:rPr>
                <w:rFonts w:ascii="Times New Roman" w:hAnsi="Times New Roman" w:cs="Times New Roman"/>
                <w:b/>
                <w:color w:val="000000" w:themeColor="text1"/>
                <w:sz w:val="22"/>
                <w:szCs w:val="22"/>
              </w:rPr>
              <w:t>esiko</w:t>
            </w:r>
            <w:r w:rsidRPr="0088640C">
              <w:rPr>
                <w:rFonts w:ascii="Times New Roman" w:hAnsi="Times New Roman" w:cs="Times New Roman"/>
                <w:b/>
                <w:color w:val="000000" w:themeColor="text1"/>
                <w:sz w:val="22"/>
                <w:szCs w:val="22"/>
              </w:rPr>
              <w:t xml:space="preserve"> I</w:t>
            </w:r>
            <w:r>
              <w:rPr>
                <w:rFonts w:ascii="Times New Roman" w:hAnsi="Times New Roman" w:cs="Times New Roman"/>
                <w:b/>
                <w:color w:val="000000" w:themeColor="text1"/>
                <w:sz w:val="22"/>
                <w:szCs w:val="22"/>
              </w:rPr>
              <w:t>nfeksi</w:t>
            </w:r>
            <w:r w:rsidRPr="0088640C">
              <w:rPr>
                <w:rFonts w:ascii="Times New Roman" w:hAnsi="Times New Roman" w:cs="Times New Roman"/>
                <w:b/>
                <w:color w:val="000000" w:themeColor="text1"/>
                <w:sz w:val="22"/>
                <w:szCs w:val="22"/>
              </w:rPr>
              <w:t xml:space="preserve"> D</w:t>
            </w:r>
            <w:r>
              <w:rPr>
                <w:rFonts w:ascii="Times New Roman" w:hAnsi="Times New Roman" w:cs="Times New Roman"/>
                <w:b/>
                <w:color w:val="000000" w:themeColor="text1"/>
                <w:sz w:val="22"/>
                <w:szCs w:val="22"/>
              </w:rPr>
              <w:t>i</w:t>
            </w:r>
            <w:r w:rsidRPr="0088640C">
              <w:rPr>
                <w:rFonts w:ascii="Times New Roman" w:hAnsi="Times New Roman" w:cs="Times New Roman"/>
                <w:b/>
                <w:color w:val="000000" w:themeColor="text1"/>
                <w:sz w:val="22"/>
                <w:szCs w:val="22"/>
              </w:rPr>
              <w:t xml:space="preserve"> R</w:t>
            </w:r>
            <w:r>
              <w:rPr>
                <w:rFonts w:ascii="Times New Roman" w:hAnsi="Times New Roman" w:cs="Times New Roman"/>
                <w:b/>
                <w:color w:val="000000" w:themeColor="text1"/>
                <w:sz w:val="22"/>
                <w:szCs w:val="22"/>
              </w:rPr>
              <w:t>sud</w:t>
            </w:r>
            <w:r w:rsidRPr="0088640C">
              <w:rPr>
                <w:rFonts w:ascii="Times New Roman" w:hAnsi="Times New Roman" w:cs="Times New Roman"/>
                <w:b/>
                <w:color w:val="000000" w:themeColor="text1"/>
                <w:sz w:val="22"/>
                <w:szCs w:val="22"/>
              </w:rPr>
              <w:t xml:space="preserve"> Dr. H</w:t>
            </w:r>
            <w:r>
              <w:rPr>
                <w:rFonts w:ascii="Times New Roman" w:hAnsi="Times New Roman" w:cs="Times New Roman"/>
                <w:b/>
                <w:color w:val="000000" w:themeColor="text1"/>
                <w:sz w:val="22"/>
                <w:szCs w:val="22"/>
              </w:rPr>
              <w:t>arjono</w:t>
            </w:r>
            <w:r w:rsidRPr="0088640C">
              <w:rPr>
                <w:rFonts w:ascii="Times New Roman" w:hAnsi="Times New Roman" w:cs="Times New Roman"/>
                <w:b/>
                <w:color w:val="000000" w:themeColor="text1"/>
                <w:sz w:val="22"/>
                <w:szCs w:val="22"/>
              </w:rPr>
              <w:t xml:space="preserve"> P</w:t>
            </w:r>
            <w:r>
              <w:rPr>
                <w:rFonts w:ascii="Times New Roman" w:hAnsi="Times New Roman" w:cs="Times New Roman"/>
                <w:b/>
                <w:color w:val="000000" w:themeColor="text1"/>
                <w:sz w:val="22"/>
                <w:szCs w:val="22"/>
              </w:rPr>
              <w:t>onorogo</w:t>
            </w:r>
          </w:p>
        </w:tc>
      </w:tr>
      <w:tr w:rsidR="00405BB3" w:rsidRPr="00DD48A8" w14:paraId="29738B79" w14:textId="77777777" w:rsidTr="00D82BA2">
        <w:trPr>
          <w:trHeight w:val="20"/>
        </w:trPr>
        <w:tc>
          <w:tcPr>
            <w:tcW w:w="5778" w:type="dxa"/>
            <w:tcBorders>
              <w:top w:val="single" w:sz="4" w:space="0" w:color="0070C0"/>
              <w:bottom w:val="single" w:sz="4" w:space="0" w:color="0070C0"/>
            </w:tcBorders>
          </w:tcPr>
          <w:p w14:paraId="7010C3CA" w14:textId="77777777" w:rsidR="00486417" w:rsidRPr="00DD48A8" w:rsidRDefault="009A35D5" w:rsidP="00DD48A8">
            <w:pPr>
              <w:spacing w:before="120" w:after="120"/>
              <w:jc w:val="both"/>
              <w:rPr>
                <w:rFonts w:ascii="Cambria" w:eastAsia="Cambria" w:hAnsi="Cambria" w:cs="Cambria"/>
                <w:b/>
                <w:color w:val="auto"/>
                <w:sz w:val="22"/>
                <w:szCs w:val="22"/>
              </w:rPr>
            </w:pPr>
            <w:r w:rsidRPr="00DD48A8">
              <w:rPr>
                <w:rFonts w:ascii="Cambria" w:eastAsia="Cambria" w:hAnsi="Cambria" w:cs="Cambria"/>
                <w:b/>
                <w:color w:val="auto"/>
                <w:sz w:val="22"/>
                <w:szCs w:val="22"/>
              </w:rPr>
              <w:t>ABSTRAK</w:t>
            </w:r>
          </w:p>
        </w:tc>
        <w:tc>
          <w:tcPr>
            <w:tcW w:w="283" w:type="dxa"/>
          </w:tcPr>
          <w:p w14:paraId="4E340548" w14:textId="77777777" w:rsidR="00486417" w:rsidRPr="00DD48A8" w:rsidRDefault="00486417" w:rsidP="00DD48A8">
            <w:pPr>
              <w:jc w:val="both"/>
              <w:rPr>
                <w:rFonts w:ascii="Cambria" w:eastAsia="Cambria" w:hAnsi="Cambria" w:cs="Cambria"/>
                <w:b/>
                <w:color w:val="auto"/>
                <w:sz w:val="22"/>
                <w:szCs w:val="22"/>
              </w:rPr>
            </w:pPr>
          </w:p>
        </w:tc>
        <w:tc>
          <w:tcPr>
            <w:tcW w:w="2759" w:type="dxa"/>
            <w:tcBorders>
              <w:top w:val="single" w:sz="4" w:space="0" w:color="0070C0"/>
              <w:bottom w:val="single" w:sz="4" w:space="0" w:color="0070C0"/>
            </w:tcBorders>
          </w:tcPr>
          <w:p w14:paraId="003918A8" w14:textId="00324FD0" w:rsidR="00486417" w:rsidRPr="00DD48A8" w:rsidRDefault="00486417" w:rsidP="00DD48A8">
            <w:pPr>
              <w:ind w:right="-104"/>
              <w:rPr>
                <w:rFonts w:ascii="Cambria" w:eastAsia="Cambria" w:hAnsi="Cambria" w:cs="Cambria"/>
                <w:b/>
                <w:color w:val="auto"/>
                <w:sz w:val="22"/>
                <w:szCs w:val="22"/>
              </w:rPr>
            </w:pPr>
          </w:p>
        </w:tc>
      </w:tr>
      <w:tr w:rsidR="00405BB3" w:rsidRPr="00DD48A8" w14:paraId="56A9D227" w14:textId="77777777" w:rsidTr="00D82BA2">
        <w:trPr>
          <w:trHeight w:val="20"/>
        </w:trPr>
        <w:tc>
          <w:tcPr>
            <w:tcW w:w="5778" w:type="dxa"/>
            <w:tcBorders>
              <w:top w:val="single" w:sz="4" w:space="0" w:color="0070C0"/>
              <w:bottom w:val="single" w:sz="4" w:space="0" w:color="0070C0"/>
            </w:tcBorders>
          </w:tcPr>
          <w:p w14:paraId="18515A5C" w14:textId="6E28D4A4" w:rsidR="00486417" w:rsidRPr="0088640C" w:rsidRDefault="008C065B" w:rsidP="0088640C">
            <w:pPr>
              <w:jc w:val="both"/>
              <w:rPr>
                <w:rFonts w:ascii="Times New Roman" w:hAnsi="Times New Roman" w:cs="Times New Roman"/>
                <w:bCs/>
                <w:noProof/>
                <w:color w:val="000000" w:themeColor="text1"/>
              </w:rPr>
            </w:pPr>
            <w:r w:rsidRPr="008C065B">
              <w:rPr>
                <w:rFonts w:ascii="Times New Roman" w:hAnsi="Times New Roman" w:cs="Times New Roman"/>
                <w:bCs/>
                <w:noProof/>
                <w:color w:val="000000" w:themeColor="text1"/>
              </w:rPr>
              <w:t xml:space="preserve">Fraktur adalah kondisi patah tulang pada tungkai yang sering kali memerlukan tindakan pembedahan dan perawatan luka jangka panjang. Salah satu komplikasi yang sering muncul adalah risiko infeksi, terutama pada area insisi dan luka pascaoperatif. Pendekatan holistik melalui perawatan dan edukasi terbukti efektif dalam mencegah komplikasi lebih lanjut pada pasien dengan fraktur ekstremitas bawah. Penelitian ini menggunakan pendekatan kualitatif  studi kasus asuhan keperawatan partisipan merupakan pasien fraktur ekstermitas bawah dengan resiko infeksi. Data diperoleh melalui observasi dan wawancara mendalam terhadap pasien yang mengalami fraktur ekstremitas bawah, serta analisis terhadap praktik perawatan luka, kebersihan pribadi, dan dukungan keluarga. Hasil menunjukkan bahwa edukasi </w:t>
            </w:r>
            <w:r w:rsidRPr="008C065B">
              <w:rPr>
                <w:rFonts w:ascii="Times New Roman" w:hAnsi="Times New Roman" w:cs="Times New Roman"/>
                <w:bCs/>
                <w:noProof/>
                <w:color w:val="000000" w:themeColor="text1"/>
              </w:rPr>
              <w:lastRenderedPageBreak/>
              <w:t>yang tepat, kepatuhan terhadap prosedur cuci tangan, serta keterlibatan aktif keluarga berperan penting dalam menurunkan risiko infeksi dan mempercepat proses penyembuhan, kriteria tercapai dibuktikan dengn lembar pemantauan resiko infeksi dengan skor 7 dan pada hari ketujuh atau hari terakhir skor pasien 10 yang menunjukan indikator penilaian mengalami peningkatan</w:t>
            </w:r>
          </w:p>
        </w:tc>
        <w:tc>
          <w:tcPr>
            <w:tcW w:w="283" w:type="dxa"/>
          </w:tcPr>
          <w:p w14:paraId="04042A08" w14:textId="77777777" w:rsidR="00486417" w:rsidRPr="00DD48A8" w:rsidRDefault="00486417" w:rsidP="00DD48A8">
            <w:pPr>
              <w:jc w:val="both"/>
              <w:rPr>
                <w:rFonts w:ascii="Cambria" w:eastAsia="Cambria" w:hAnsi="Cambria" w:cs="Cambria"/>
                <w:b/>
                <w:color w:val="auto"/>
                <w:sz w:val="22"/>
                <w:szCs w:val="22"/>
              </w:rPr>
            </w:pPr>
          </w:p>
        </w:tc>
        <w:tc>
          <w:tcPr>
            <w:tcW w:w="2759" w:type="dxa"/>
            <w:tcBorders>
              <w:top w:val="single" w:sz="4" w:space="0" w:color="0070C0"/>
              <w:bottom w:val="single" w:sz="4" w:space="0" w:color="0070C0"/>
            </w:tcBorders>
          </w:tcPr>
          <w:p w14:paraId="3922245C" w14:textId="76F08FC4" w:rsidR="001C2FEB" w:rsidRPr="00DD48A8" w:rsidRDefault="001C2FEB" w:rsidP="00DD48A8">
            <w:pPr>
              <w:ind w:right="-104"/>
              <w:rPr>
                <w:rFonts w:ascii="Cambria" w:eastAsia="Cambria" w:hAnsi="Cambria" w:cs="Cambria"/>
                <w:b/>
                <w:color w:val="auto"/>
                <w:sz w:val="22"/>
                <w:szCs w:val="22"/>
              </w:rPr>
            </w:pPr>
            <w:r w:rsidRPr="00DD48A8">
              <w:rPr>
                <w:rFonts w:ascii="Cambria" w:eastAsia="Cambria" w:hAnsi="Cambria" w:cs="Cambria"/>
                <w:b/>
                <w:color w:val="auto"/>
                <w:sz w:val="22"/>
                <w:szCs w:val="22"/>
              </w:rPr>
              <w:t>Kata Kunci:</w:t>
            </w:r>
          </w:p>
          <w:p w14:paraId="12292C30" w14:textId="77777777" w:rsidR="008C065B" w:rsidRPr="008C065B" w:rsidRDefault="008C065B" w:rsidP="008C065B">
            <w:pPr>
              <w:spacing w:line="276" w:lineRule="auto"/>
              <w:rPr>
                <w:rFonts w:ascii="Times New Roman" w:hAnsi="Times New Roman" w:cs="Times New Roman"/>
                <w:bCs/>
                <w:noProof/>
                <w:color w:val="000000" w:themeColor="text1"/>
                <w:sz w:val="22"/>
                <w:szCs w:val="22"/>
              </w:rPr>
            </w:pPr>
            <w:r w:rsidRPr="008C065B">
              <w:rPr>
                <w:rFonts w:ascii="Times New Roman" w:hAnsi="Times New Roman" w:cs="Times New Roman"/>
                <w:bCs/>
                <w:noProof/>
                <w:color w:val="000000" w:themeColor="text1"/>
                <w:sz w:val="22"/>
                <w:szCs w:val="22"/>
              </w:rPr>
              <w:t>Fraktur, Ekstermitas bawah, Resiko infeksi</w:t>
            </w:r>
          </w:p>
          <w:p w14:paraId="5090F7D7" w14:textId="77777777" w:rsidR="008C065B" w:rsidRDefault="008C065B" w:rsidP="008C065B">
            <w:pPr>
              <w:spacing w:line="276" w:lineRule="auto"/>
              <w:ind w:left="720"/>
              <w:jc w:val="both"/>
              <w:rPr>
                <w:rFonts w:ascii="Times New Roman" w:hAnsi="Times New Roman" w:cs="Times New Roman"/>
                <w:b/>
                <w:bCs/>
                <w:noProof/>
              </w:rPr>
            </w:pPr>
          </w:p>
          <w:p w14:paraId="46200D44" w14:textId="598659A0" w:rsidR="00486417" w:rsidRPr="00DD48A8" w:rsidRDefault="00486417" w:rsidP="00DD48A8">
            <w:pPr>
              <w:ind w:right="-104"/>
              <w:rPr>
                <w:rFonts w:ascii="Cambria" w:eastAsia="Cambria" w:hAnsi="Cambria" w:cs="Cambria"/>
                <w:color w:val="auto"/>
                <w:sz w:val="22"/>
                <w:szCs w:val="22"/>
              </w:rPr>
            </w:pPr>
          </w:p>
        </w:tc>
      </w:tr>
      <w:tr w:rsidR="0052292A" w:rsidRPr="00DD48A8" w14:paraId="32F5F540" w14:textId="77777777" w:rsidTr="00D82BA2">
        <w:trPr>
          <w:trHeight w:val="20"/>
        </w:trPr>
        <w:tc>
          <w:tcPr>
            <w:tcW w:w="5778" w:type="dxa"/>
            <w:tcBorders>
              <w:top w:val="single" w:sz="4" w:space="0" w:color="0070C0"/>
              <w:bottom w:val="single" w:sz="4" w:space="0" w:color="0070C0"/>
            </w:tcBorders>
          </w:tcPr>
          <w:p w14:paraId="6FDEC18B" w14:textId="69BE4DF1" w:rsidR="0052292A" w:rsidRPr="00DD48A8" w:rsidRDefault="0052292A" w:rsidP="00DD48A8">
            <w:pPr>
              <w:spacing w:before="60"/>
              <w:ind w:right="-102"/>
              <w:rPr>
                <w:rFonts w:ascii="Cambria" w:eastAsia="Cambria" w:hAnsi="Cambria" w:cs="Cambria"/>
                <w:b/>
                <w:i/>
                <w:color w:val="000000" w:themeColor="text1"/>
                <w:sz w:val="22"/>
                <w:szCs w:val="22"/>
              </w:rPr>
            </w:pPr>
          </w:p>
        </w:tc>
        <w:tc>
          <w:tcPr>
            <w:tcW w:w="283" w:type="dxa"/>
            <w:tcBorders>
              <w:bottom w:val="single" w:sz="4" w:space="0" w:color="0070C0"/>
            </w:tcBorders>
          </w:tcPr>
          <w:p w14:paraId="4FB3E6C2" w14:textId="77777777" w:rsidR="0052292A" w:rsidRPr="00DD48A8" w:rsidRDefault="0052292A" w:rsidP="00DD48A8">
            <w:pPr>
              <w:jc w:val="both"/>
              <w:rPr>
                <w:rFonts w:ascii="Cambria" w:eastAsia="Cambria" w:hAnsi="Cambria" w:cs="Cambria"/>
                <w:b/>
                <w:color w:val="000000" w:themeColor="text1"/>
                <w:sz w:val="22"/>
                <w:szCs w:val="22"/>
              </w:rPr>
            </w:pPr>
          </w:p>
        </w:tc>
        <w:tc>
          <w:tcPr>
            <w:tcW w:w="2759" w:type="dxa"/>
            <w:tcBorders>
              <w:top w:val="single" w:sz="4" w:space="0" w:color="0070C0"/>
              <w:bottom w:val="single" w:sz="4" w:space="0" w:color="0070C0"/>
            </w:tcBorders>
          </w:tcPr>
          <w:p w14:paraId="43A884A8" w14:textId="77777777" w:rsidR="0052292A" w:rsidRPr="00DD48A8" w:rsidRDefault="0052292A" w:rsidP="00DD48A8">
            <w:pPr>
              <w:ind w:right="-104"/>
              <w:rPr>
                <w:rFonts w:ascii="Cambria" w:eastAsia="Cambria" w:hAnsi="Cambria" w:cs="Cambria"/>
                <w:b/>
                <w:color w:val="000000" w:themeColor="text1"/>
                <w:sz w:val="22"/>
                <w:szCs w:val="22"/>
              </w:rPr>
            </w:pPr>
          </w:p>
        </w:tc>
      </w:tr>
    </w:tbl>
    <w:p w14:paraId="51D45CB0" w14:textId="4851958A" w:rsidR="00486417" w:rsidRDefault="009A35D5" w:rsidP="00DD48A8">
      <w:pPr>
        <w:tabs>
          <w:tab w:val="left" w:pos="2592"/>
        </w:tabs>
        <w:spacing w:before="120" w:after="120" w:line="240" w:lineRule="auto"/>
        <w:jc w:val="both"/>
        <w:rPr>
          <w:rFonts w:ascii="Cambria" w:eastAsia="Cambria" w:hAnsi="Cambria" w:cs="Cambria"/>
          <w:b/>
          <w:color w:val="0070C0"/>
        </w:rPr>
      </w:pPr>
      <w:r w:rsidRPr="00DD48A8">
        <w:rPr>
          <w:rFonts w:ascii="Cambria" w:eastAsia="Cambria" w:hAnsi="Cambria" w:cs="Cambria"/>
          <w:b/>
          <w:color w:val="000000" w:themeColor="text1"/>
        </w:rPr>
        <w:t>Pendahuluan</w:t>
      </w:r>
      <w:r w:rsidRPr="00DD48A8">
        <w:rPr>
          <w:rFonts w:ascii="Cambria" w:eastAsia="Cambria" w:hAnsi="Cambria" w:cs="Cambria"/>
          <w:b/>
          <w:color w:val="0070C0"/>
        </w:rPr>
        <w:tab/>
      </w:r>
    </w:p>
    <w:p w14:paraId="20B25086" w14:textId="77777777" w:rsidR="0088640C" w:rsidRPr="0088640C" w:rsidRDefault="0088640C" w:rsidP="0088640C">
      <w:pPr>
        <w:pStyle w:val="ListParagraph"/>
        <w:spacing w:line="360" w:lineRule="auto"/>
        <w:ind w:left="0" w:firstLine="426"/>
        <w:jc w:val="both"/>
        <w:rPr>
          <w:rFonts w:ascii="Times New Roman" w:hAnsi="Times New Roman"/>
          <w:noProof/>
        </w:rPr>
      </w:pPr>
      <w:r w:rsidRPr="0088640C">
        <w:rPr>
          <w:rFonts w:ascii="Times New Roman" w:hAnsi="Times New Roman"/>
          <w:noProof/>
        </w:rPr>
        <w:t xml:space="preserve">Fraktur adalah patah tulang, biasanya disebabkan oleh trauma atau tenaga fisik. Kekuatan dan sudut dari tenaga tersebut, keadaan tulang, dan jaringan lunak di sekitar tulang akan menentukan apakah fraktur yang terjadi itu lengkap atau tidak lengkap. Fraktur lengkap terjadi apabila seluruh tulang patah, Sedangkan pada fraktur tidak lengkap tidak melibatkan seluruh ketebalan tulang (Price, 2003). Infeksi luka operasi pasca-operasi fraktur adalah salah satu komplikasi serius yang dapat  meningkatkan  penderitaan dan risiko kematian Deteksi dini terhadap infeksi luka operasi sangat penting untuk mengurangi risiko dan mencegah perkembangan infeksi lebih lanjut. Namun, tindakan operatif selain memberikan efek terapeutik juga dapat menimbulkan efek samping, salah satunya adalah risiko infeksi. </w:t>
      </w:r>
    </w:p>
    <w:p w14:paraId="7CE2B7CE" w14:textId="1732D6FE" w:rsidR="0088640C" w:rsidRPr="0088640C" w:rsidRDefault="0088640C" w:rsidP="0088640C">
      <w:pPr>
        <w:pStyle w:val="ListParagraph"/>
        <w:spacing w:line="360" w:lineRule="auto"/>
        <w:ind w:left="0" w:firstLine="426"/>
        <w:jc w:val="both"/>
        <w:rPr>
          <w:rFonts w:ascii="Times New Roman" w:hAnsi="Times New Roman"/>
          <w:noProof/>
        </w:rPr>
      </w:pPr>
      <w:r w:rsidRPr="0088640C">
        <w:rPr>
          <w:rFonts w:ascii="Times New Roman" w:hAnsi="Times New Roman"/>
          <w:noProof/>
        </w:rPr>
        <w:t xml:space="preserve">World Health Organization (WHO) pada tahun 2018 melaporkan bahwa angka kejadian fraktur di seluruh dunia mengalami peningkatan dibandingkan tahun sebelumnya. WHO mencatat sekitar 21 juta kasus fraktur dengan prevalensi sebesar 3,8%, lebih tinggi dibandingkan tahun sebelumnya yang mencapai sekitar 20 juta kasus dengan prevalensi 3,2% (Utomo, 2023). Selain itu, WHO juga menunjukkan  data bahwa infeksi luka operasi menjadi salah satu komplikasi yang sering terjadi pascaoperasi. Menurut data dari (Erdani, 2021)Sekitar 2-5% dari 27 juta pasien yang menjalani operasi setiap tahun mengalami infeksi luka operasi, dan infeksi luka operasi mencakup 25% dari keseluruhan infeksi nosokomial. </w:t>
      </w:r>
      <w:r w:rsidRPr="0088640C">
        <w:rPr>
          <w:rFonts w:ascii="Times New Roman" w:hAnsi="Times New Roman"/>
          <w:i/>
          <w:noProof/>
        </w:rPr>
        <w:t>Global Burden of Disease</w:t>
      </w:r>
      <w:r w:rsidRPr="0088640C">
        <w:rPr>
          <w:rFonts w:ascii="Times New Roman" w:hAnsi="Times New Roman"/>
          <w:noProof/>
        </w:rPr>
        <w:t xml:space="preserve"> (GBD) pada tahun 2019 melaporkan angka kejadian fraktur di dunia mencapai 178 juta kasus, dengan jumlah kasus terbaru pada laki-laki sebesar 102 juta dan pada perempuan sebesar 76 juta. Tingkat fraktur tertinggi berdasarkan standar usia pada tahun 2019 terjadi pada kelompok usia 95 tahun atau lebih tua. (Ai-Min, 2021)Di Asia Tenggara, Kementerian Kesehatan RI pada tahun 2018 menyebutkan bahwa Indonesia memiliki angka kejadian fraktur tertinggi, yaitu sebesar 1,3 juta kasus per tahun dari total populasi sekitar 238 juta jiwa, dengan prevalensi 5,5%. Cedera paling sering terjadi pada ekstremitas bawah (67%). Sebanyak 92.976 kasus fraktur ekstremitas bawah dilaporkan akibat kecelakaan (Permatasari, 2022). Selain itu, Kementerian Kesehatan RI menunjukkan data bahwa Jawa Timur menempati peringkat keenam nasional dengan angka kejadian fraktur sebesar 6,0% pada tahun 2018. Di RSUD Dr. Harjono Ponorogo tahun 2022 kejadian fraktur sejumlah 745 kasus (Rekam Medis RSUD Dr Harjono Ponorogo, 2022)</w:t>
      </w:r>
      <w:r>
        <w:rPr>
          <w:rFonts w:ascii="Times New Roman" w:hAnsi="Times New Roman"/>
          <w:noProof/>
        </w:rPr>
        <w:t xml:space="preserve">. </w:t>
      </w:r>
      <w:r w:rsidRPr="0088640C">
        <w:rPr>
          <w:rFonts w:ascii="Times New Roman" w:hAnsi="Times New Roman"/>
          <w:noProof/>
        </w:rPr>
        <w:t>Fraktur berpotensi menjadi risiko infeksi terutama pada fraktur terbuka, di mana tulang yang patah menembus kulit, menciptakan jalur bagi bakteri dari lingkungan</w:t>
      </w:r>
      <w:r w:rsidRPr="00DF01B5">
        <w:rPr>
          <w:rFonts w:ascii="Times New Roman" w:hAnsi="Times New Roman"/>
          <w:noProof/>
          <w:sz w:val="24"/>
          <w:szCs w:val="24"/>
        </w:rPr>
        <w:t xml:space="preserve"> luar </w:t>
      </w:r>
      <w:r w:rsidRPr="00DF01B5">
        <w:rPr>
          <w:rFonts w:ascii="Times New Roman" w:hAnsi="Times New Roman"/>
          <w:noProof/>
          <w:sz w:val="24"/>
          <w:szCs w:val="24"/>
        </w:rPr>
        <w:lastRenderedPageBreak/>
        <w:t>untuk masuk.</w:t>
      </w:r>
      <w:r>
        <w:rPr>
          <w:rFonts w:ascii="Times New Roman" w:hAnsi="Times New Roman"/>
          <w:noProof/>
          <w:sz w:val="24"/>
          <w:szCs w:val="24"/>
        </w:rPr>
        <w:t xml:space="preserve"> </w:t>
      </w:r>
      <w:r w:rsidRPr="0088640C">
        <w:rPr>
          <w:rFonts w:ascii="Times New Roman" w:hAnsi="Times New Roman"/>
          <w:noProof/>
        </w:rPr>
        <w:t>Risiko ini meningkat jika penanganan awal tidak steril, seperti luka yang tidak dibersihkan dengan baik atau penggunaan peralatan medis yang tidak steril. Prosedur operasi untuk memperbaiki fraktur juga dapat menjadi sumber infeksi, terutama jika standar kebersihan tidak terpenuhi, dan pemasangan implant atau fiksasi internal memerlukan perhatian ekstra. Perawatan pasca operasi yang kurang optimal, seperti luka yang tidak dijaga kebersihannya atau adanya komplikasi seperti terbukanya kembali luka, juga memperbesar risiko infeksi</w:t>
      </w:r>
      <w:r w:rsidRPr="0088640C">
        <w:rPr>
          <w:rFonts w:ascii="Times New Roman" w:hAnsi="Times New Roman"/>
          <w:noProof/>
          <w:lang w:val="en-ID"/>
        </w:rPr>
        <w:t>.Infeksi nosokomial di rumah sakit serta kondisi yang menghambat penyembuhan luka, seperti diabetes atau gangguan sirkulasi, dapat memperburuk keadaan. Oleh karena itu, diperlukan manajemen yang teliti, standar kebersihan yang ketat, dan pengobatan yang tepat untuk mencegah atau menangani infeksi pada pasien dengan fraktur.</w:t>
      </w:r>
      <w:r w:rsidRPr="0088640C">
        <w:rPr>
          <w:rFonts w:ascii="Times New Roman" w:hAnsi="Times New Roman"/>
          <w:noProof/>
        </w:rPr>
        <w:t>. (Rizki, 2025).</w:t>
      </w:r>
    </w:p>
    <w:p w14:paraId="4A3F4D6F" w14:textId="77777777" w:rsidR="00DD48A8" w:rsidRPr="00DD48A8" w:rsidRDefault="00DD48A8" w:rsidP="00DD48A8">
      <w:pPr>
        <w:spacing w:after="0" w:line="240" w:lineRule="auto"/>
        <w:rPr>
          <w:rFonts w:ascii="Cambria" w:hAnsi="Cambria" w:cs="Times New Roman"/>
          <w:b/>
        </w:rPr>
      </w:pPr>
      <w:bookmarkStart w:id="0" w:name="_heading=h.gjdgxs" w:colFirst="0" w:colLast="0"/>
      <w:bookmarkEnd w:id="0"/>
      <w:r w:rsidRPr="00DD48A8">
        <w:rPr>
          <w:rFonts w:ascii="Cambria" w:hAnsi="Cambria" w:cs="Times New Roman"/>
          <w:b/>
        </w:rPr>
        <w:t>METODE PENELITIAN</w:t>
      </w:r>
    </w:p>
    <w:p w14:paraId="46D0D239" w14:textId="77777777" w:rsidR="0088640C" w:rsidRPr="0088640C" w:rsidRDefault="00DD48A8" w:rsidP="0088640C">
      <w:pPr>
        <w:spacing w:after="0" w:line="360" w:lineRule="auto"/>
        <w:jc w:val="both"/>
        <w:rPr>
          <w:rFonts w:ascii="Times New Roman" w:hAnsi="Times New Roman" w:cs="Times New Roman"/>
        </w:rPr>
      </w:pPr>
      <w:r w:rsidRPr="00DD48A8">
        <w:rPr>
          <w:rFonts w:ascii="Cambria" w:hAnsi="Cambria" w:cs="Times New Roman"/>
        </w:rPr>
        <w:t xml:space="preserve"> </w:t>
      </w:r>
      <w:r w:rsidRPr="00DD48A8">
        <w:rPr>
          <w:rFonts w:ascii="Cambria" w:hAnsi="Cambria" w:cs="Times New Roman"/>
        </w:rPr>
        <w:tab/>
      </w:r>
      <w:r w:rsidR="0088640C" w:rsidRPr="0088640C">
        <w:rPr>
          <w:rFonts w:ascii="Times New Roman" w:hAnsi="Times New Roman" w:cs="Times New Roman"/>
        </w:rPr>
        <w:t>Desain Penelitian ini adalah desain Kualitatif bersifat deskriftif yang dilaksanakan di lingkungan RSUD Dr. Harjono Ponorogo Ruang Flamboyan Penelitian ini menganalisis studi kasus "Asuhan Keperawatan Pada Pasien Post Operasi Fraktur Ekstermitas Bawah Dengan Resiko Infeksi Di RSUD Dr. HARJONO PONOROGO". Batasan istilah dalam studi kasus ini adalah Asuhan Keperawatan pada pasien post operasi fraktur ekstermitas bawah dengan masalah resiko infeksi di ruang flamboyan RSUD Dr. Harjono Poborogo. Maka Penyusun Studi Kasus Menjabarkan Tentang Konsep Post Operasi Fraktur dengan Resiko Infeksi. Lokasi studi kasus ini dilaksanakan di RSUD Dr. Harjono Ponorogo Ruang Flamboyan, Provinsi Jawa Timur. Waktu penelitian proses pembuatan studi kasus ini dimulai pada bulan Januari sampai bulan Mei 2025 yang dimulai dari pengajuan judul, penyusunan BAB I, II, III, IV, V.</w:t>
      </w:r>
    </w:p>
    <w:p w14:paraId="5A33A636" w14:textId="3AF39ED5" w:rsidR="0088640C" w:rsidRPr="0088640C" w:rsidRDefault="0088640C" w:rsidP="0088640C">
      <w:pPr>
        <w:spacing w:after="0" w:line="360" w:lineRule="auto"/>
        <w:jc w:val="both"/>
        <w:rPr>
          <w:rFonts w:ascii="Times New Roman" w:hAnsi="Times New Roman" w:cs="Times New Roman"/>
          <w:sz w:val="24"/>
          <w:szCs w:val="24"/>
        </w:rPr>
      </w:pPr>
      <w:r w:rsidRPr="0088640C">
        <w:rPr>
          <w:rFonts w:ascii="Times New Roman" w:hAnsi="Times New Roman" w:cs="Times New Roman"/>
        </w:rPr>
        <w:t xml:space="preserve">     Dokumentasi dalam studi kasus ini berbentuk foto, rekaman saat dilakukan wawancara, hasil kuisioner dan hasil asuhan keperawatan. Pengumpulan data pada studi kasus ini dilakukan pada saat wawancara terstruktur, Observasi dengab instrumen resiko infeksi, observasi saat perawatan luka.  selain itu pengumpulan data studi kasus ini juga menggunakan format asuhan keperawatan dan kuisioner pendekatan SLKI Resiko Infeksi diberikan intervensi dan setelah diberikan intervensi hari terakhir</w:t>
      </w:r>
      <w:r w:rsidRPr="00640B43">
        <w:rPr>
          <w:rFonts w:ascii="Times New Roman" w:hAnsi="Times New Roman" w:cs="Times New Roman"/>
          <w:sz w:val="24"/>
          <w:szCs w:val="24"/>
        </w:rPr>
        <w:t>.</w:t>
      </w:r>
    </w:p>
    <w:p w14:paraId="1F71E879" w14:textId="35580EE3" w:rsidR="0088640C" w:rsidRDefault="00DD48A8" w:rsidP="0088640C">
      <w:pPr>
        <w:spacing w:after="0" w:line="240" w:lineRule="auto"/>
        <w:jc w:val="center"/>
        <w:rPr>
          <w:rFonts w:ascii="Cambria" w:hAnsi="Cambria" w:cs="Times New Roman"/>
          <w:b/>
        </w:rPr>
      </w:pPr>
      <w:r w:rsidRPr="00DD48A8">
        <w:rPr>
          <w:rFonts w:ascii="Cambria" w:hAnsi="Cambria" w:cs="Times New Roman"/>
          <w:b/>
        </w:rPr>
        <w:t>HASIL</w:t>
      </w:r>
    </w:p>
    <w:p w14:paraId="6BEAA2DF" w14:textId="0CE6E01F" w:rsidR="0088640C" w:rsidRDefault="0088640C" w:rsidP="00DD48A8">
      <w:pPr>
        <w:spacing w:after="0" w:line="240" w:lineRule="auto"/>
        <w:jc w:val="center"/>
        <w:rPr>
          <w:rFonts w:ascii="Cambria" w:hAnsi="Cambria" w:cs="Times New Roman"/>
          <w:b/>
        </w:rPr>
      </w:pPr>
      <w:r w:rsidRPr="007D519E">
        <w:rPr>
          <w:noProof/>
        </w:rPr>
        <w:drawing>
          <wp:inline distT="0" distB="0" distL="0" distR="0" wp14:anchorId="237729F1" wp14:editId="3ECB00B4">
            <wp:extent cx="3600450" cy="1685925"/>
            <wp:effectExtent l="0" t="0" r="0" b="9525"/>
            <wp:docPr id="1"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03FBCA8A" w14:textId="77777777" w:rsidR="00C87C6D" w:rsidRDefault="00C87C6D" w:rsidP="00C87C6D">
      <w:pPr>
        <w:spacing w:after="0" w:line="360" w:lineRule="auto"/>
        <w:jc w:val="center"/>
        <w:rPr>
          <w:rFonts w:ascii="Times New Roman" w:hAnsi="Times New Roman" w:cs="Times New Roman"/>
        </w:rPr>
      </w:pPr>
      <w:r w:rsidRPr="005C5C76">
        <w:rPr>
          <w:rFonts w:ascii="Times New Roman" w:hAnsi="Times New Roman" w:cs="Times New Roman"/>
        </w:rPr>
        <w:t>Grafik 1</w:t>
      </w:r>
      <w:r w:rsidRPr="00E847CE">
        <w:rPr>
          <w:rFonts w:ascii="Times New Roman" w:hAnsi="Times New Roman" w:cs="Times New Roman"/>
          <w:b/>
        </w:rPr>
        <w:t xml:space="preserve">. </w:t>
      </w:r>
      <w:r w:rsidRPr="00E847CE">
        <w:rPr>
          <w:rFonts w:ascii="Times New Roman" w:hAnsi="Times New Roman" w:cs="Times New Roman"/>
        </w:rPr>
        <w:t>Observasi hasil evaluasi skor resiko infeksi</w:t>
      </w:r>
    </w:p>
    <w:p w14:paraId="5F954802" w14:textId="16F698A4" w:rsidR="00C87C6D" w:rsidRDefault="00C87C6D" w:rsidP="00C87C6D">
      <w:pPr>
        <w:pStyle w:val="ListParagraph"/>
        <w:spacing w:line="360" w:lineRule="auto"/>
        <w:ind w:left="0"/>
        <w:jc w:val="both"/>
        <w:rPr>
          <w:rFonts w:ascii="Times New Roman" w:hAnsi="Times New Roman"/>
          <w:noProof/>
        </w:rPr>
      </w:pPr>
      <w:r w:rsidRPr="00C87C6D">
        <w:rPr>
          <w:rFonts w:ascii="Times New Roman" w:hAnsi="Times New Roman"/>
          <w:noProof/>
        </w:rPr>
        <w:lastRenderedPageBreak/>
        <w:t>Grafik diatas menjelaskan tentang evaluasi tanda resiko infeksi yang membaik ditandai indikator klinis yang mengalami peningkatan. Pada hari pertama sampai hari perawatan ke tujuh Pada hasil diatas terdapat keluhan di bagian indikator 5 yaitu bengkak menurun didapatkan hasil bahwa bengkak pasien menurun di hari ke 4. Dan keluhan nyeri yang dirasakan pasien pada hari pertama dengan skala 7 didapatkan hasil myeri pasien menurun di hari ke 3  Setelah dilakukan intervensi dan implementasi keperawatan pasien mengalami penurunan tingkat infeksi, pengukuran tingkat infeksi didasari dengan menggunakan kriteria indikator tingkat infeksi yaitu: kebersihan tangan meningkat, kebersihan badan meningkat, kemerahan menurun, nyeri menurun, kadar sel darah putih membaik, kultur area luka membaik. Didapatkan Hasil membaik secara bertahap di setiap indikator di hari pertama sampai hari ketujuh. Pasien dapat bekerja sama dengan peneliti sampai penelitian selesai yang didapatkan hasil Pada keluhan bengkak pasien didapatkan mengalami hasil membaik di hari ke 4, Nyeri yang dirasakan pasien mengalami hasil yang membaik di hari ke 3. Tidak ada tanda tanda resiko infeksi diluka pasien. Peneliti melakukan tindakan perawatan luka sampai di hari terakhir penelitian, Dilakukan observasi hari pertama sampai hari ketujuh keadaan luka baik, kering tidak ada pus, tidak ada kemerahan, Pasien serta keluarga pasien pada hari ketujuh sudah faham tentang edukasi yang diberikan peneliti dan telah diterapkan dalam sehari hari.</w:t>
      </w:r>
    </w:p>
    <w:p w14:paraId="0D4A86DA" w14:textId="77777777" w:rsidR="00C87C6D" w:rsidRPr="00C87C6D" w:rsidRDefault="00C87C6D" w:rsidP="00C87C6D">
      <w:pPr>
        <w:pStyle w:val="ListParagraph"/>
        <w:spacing w:line="360" w:lineRule="auto"/>
        <w:ind w:left="0"/>
        <w:jc w:val="both"/>
        <w:rPr>
          <w:rFonts w:ascii="Times New Roman" w:hAnsi="Times New Roman"/>
          <w:noProof/>
        </w:rPr>
      </w:pPr>
    </w:p>
    <w:p w14:paraId="1342AF7B" w14:textId="2A70D1C4" w:rsidR="00DD48A8" w:rsidRPr="00C87C6D" w:rsidRDefault="00C87C6D" w:rsidP="00C87C6D">
      <w:pPr>
        <w:pStyle w:val="ListParagraph"/>
        <w:spacing w:line="360" w:lineRule="auto"/>
        <w:ind w:left="0"/>
        <w:jc w:val="both"/>
        <w:rPr>
          <w:rFonts w:ascii="Times New Roman" w:hAnsi="Times New Roman"/>
          <w:noProof/>
        </w:rPr>
      </w:pPr>
      <w:r w:rsidRPr="00C87C6D">
        <w:rPr>
          <w:rFonts w:ascii="Times New Roman" w:hAnsi="Times New Roman"/>
          <w:noProof/>
        </w:rPr>
        <w:t>Tindakan keperawatan mencakup perawatan luka dan pencegahan infeksi melalui pemantauan tanda vital, gejala infeksi lokal dan sistemik, serta karakteristik luka. Selain itu, peneliti menjelaskan tujuan perawatan, melakukan perawatan luka, menganjurkan konsumsi makanan tinggi protein dan kalori, serta menyarankan pasien melanjutkan perawatan di fasilitas kesehatan terdekat setelah kunjungan berakhir.Pada Hari pertama sampai hari ketujuh dilakukan pemantauan resiko infeksi. Peneliti melakukan tindakan perawatan luka, mengobservasi kondisi luka, melakukan edukasi terhadap pasien dan keluarga pasien terkait pencegahan infeksi yang terdiri dari cuci tangan 6 langkah, perawatan lingkungan pasien, kebutuhan nutrisi pasien.pasien memiliki keluhan bengkak di sekitar tempurung kanan pasien. Dan didapatkan hasil penurunan bengkak di hari ke 4. Nyeri pasien menurun secara bertahap. Dan didapatkan hasil di hari ketujuh poin 10 yang menunjukan bahwa pasien tidak beresiko infeksi.</w:t>
      </w:r>
    </w:p>
    <w:p w14:paraId="0D507451" w14:textId="77777777" w:rsidR="00DD48A8" w:rsidRPr="00DD48A8" w:rsidRDefault="00DD48A8" w:rsidP="00BE4C8A">
      <w:pPr>
        <w:spacing w:line="240" w:lineRule="auto"/>
        <w:rPr>
          <w:rFonts w:ascii="Cambria" w:hAnsi="Cambria" w:cs="Times New Roman"/>
          <w:b/>
        </w:rPr>
      </w:pPr>
      <w:r w:rsidRPr="00DD48A8">
        <w:rPr>
          <w:rFonts w:ascii="Cambria" w:hAnsi="Cambria" w:cs="Times New Roman"/>
          <w:b/>
        </w:rPr>
        <w:t>PEMBAHASAN</w:t>
      </w:r>
    </w:p>
    <w:p w14:paraId="6C1306C2" w14:textId="790AB04B" w:rsidR="00C87C6D" w:rsidRDefault="00C87C6D" w:rsidP="00DD48A8">
      <w:pPr>
        <w:numPr>
          <w:ilvl w:val="0"/>
          <w:numId w:val="3"/>
        </w:numPr>
        <w:spacing w:after="0" w:line="240" w:lineRule="auto"/>
        <w:ind w:left="284" w:hanging="284"/>
        <w:jc w:val="both"/>
        <w:rPr>
          <w:rFonts w:ascii="Cambria" w:hAnsi="Cambria" w:cs="Times New Roman"/>
        </w:rPr>
      </w:pPr>
      <w:r>
        <w:rPr>
          <w:rFonts w:ascii="Cambria" w:hAnsi="Cambria" w:cs="Times New Roman"/>
        </w:rPr>
        <w:t>Pengkajian</w:t>
      </w:r>
    </w:p>
    <w:p w14:paraId="4A5F7A50" w14:textId="77777777" w:rsidR="00C87C6D" w:rsidRPr="00C87C6D" w:rsidRDefault="00C87C6D" w:rsidP="00C87C6D">
      <w:pPr>
        <w:spacing w:after="0" w:line="360" w:lineRule="auto"/>
        <w:ind w:left="284"/>
        <w:jc w:val="both"/>
        <w:rPr>
          <w:rFonts w:ascii="Times New Roman" w:hAnsi="Times New Roman" w:cs="Times New Roman"/>
        </w:rPr>
      </w:pPr>
      <w:r w:rsidRPr="00C87C6D">
        <w:rPr>
          <w:rFonts w:ascii="Times New Roman" w:hAnsi="Times New Roman" w:cs="Times New Roman"/>
        </w:rPr>
        <w:t xml:space="preserve">Pengkajian merupakan fondasi esensial dalam proses keperawatan, terlebih pada pasien pasca tindakan Post Operasi seperti fraktur ekstremitas bawah, di mana ketepatan identifikasi faktor risiko sangat menentukan keberhasilan intervensi dan pencegahan komplikasi. Dalam studi kasus ini, Tn. S (58 tahun) menjalani operasi ORIF (Open Reduction and Internal Fixation) untuk fraktur patella, dan beberapa ciri risiko infeksi terhadap infeksi luka operasi, ditandai dengan </w:t>
      </w:r>
      <w:r w:rsidRPr="00C87C6D">
        <w:rPr>
          <w:rFonts w:ascii="Times New Roman" w:hAnsi="Times New Roman" w:cs="Times New Roman"/>
        </w:rPr>
        <w:lastRenderedPageBreak/>
        <w:t>peningkatan suhu tubuh. (area insisi yang tampak kemerahan, serta hasil laboratorium yang menunjukkan leukosit</w:t>
      </w:r>
    </w:p>
    <w:p w14:paraId="2A1A3491" w14:textId="6161A136" w:rsidR="00C87C6D" w:rsidRPr="00C87C6D" w:rsidRDefault="00C87C6D" w:rsidP="00C87C6D">
      <w:pPr>
        <w:pStyle w:val="ListParagraph"/>
        <w:spacing w:after="0" w:line="360" w:lineRule="auto"/>
        <w:ind w:left="284" w:hanging="284"/>
        <w:jc w:val="both"/>
        <w:rPr>
          <w:rFonts w:ascii="Times New Roman" w:hAnsi="Times New Roman" w:cs="Times New Roman"/>
        </w:rPr>
      </w:pPr>
      <w:r w:rsidRPr="00C87C6D">
        <w:rPr>
          <w:rFonts w:ascii="Times New Roman" w:hAnsi="Times New Roman" w:cs="Times New Roman"/>
        </w:rPr>
        <w:t xml:space="preserve">    Hasil pengkajian juga mengungkap bahwa determinan sosial dan perilaku turut berkontribusi terhadap risiko infeksi. Tingkat kebersihan personal dan lingkungan yang rendah, keterbatasan pengetahuan pasien tentang perawatan luka, serta kepatuhan yang kurang terhadap instruksi pasca operasi menjadi hambatan dalam proses penyembuhan. Selain itu, dalam observasi selama penelitian tampak bengkak dibagian tempurung kaki kanan, luka tampak kering tidak ada pus, jahitan kering tidak ada tanda tanda meningkatnya kerentanan terhadap infeksi.</w:t>
      </w:r>
    </w:p>
    <w:p w14:paraId="662E1AF0" w14:textId="75AC5A86" w:rsidR="00DD48A8" w:rsidRDefault="00DD48A8" w:rsidP="00DD48A8">
      <w:pPr>
        <w:numPr>
          <w:ilvl w:val="0"/>
          <w:numId w:val="3"/>
        </w:numPr>
        <w:spacing w:after="0" w:line="240" w:lineRule="auto"/>
        <w:ind w:left="284" w:hanging="284"/>
        <w:jc w:val="both"/>
        <w:rPr>
          <w:rFonts w:ascii="Cambria" w:hAnsi="Cambria" w:cs="Times New Roman"/>
        </w:rPr>
      </w:pPr>
      <w:r w:rsidRPr="00DD48A8">
        <w:rPr>
          <w:rFonts w:ascii="Cambria" w:hAnsi="Cambria" w:cs="Times New Roman"/>
        </w:rPr>
        <w:t xml:space="preserve">Diagnosa </w:t>
      </w:r>
    </w:p>
    <w:p w14:paraId="0FA6C1BF" w14:textId="59B12135" w:rsidR="00C87C6D" w:rsidRPr="00C87C6D" w:rsidRDefault="00C87C6D" w:rsidP="00C87C6D">
      <w:pPr>
        <w:pStyle w:val="ListParagraph"/>
        <w:spacing w:line="360" w:lineRule="auto"/>
        <w:ind w:left="284"/>
        <w:jc w:val="both"/>
        <w:rPr>
          <w:rFonts w:ascii="Times New Roman" w:hAnsi="Times New Roman"/>
          <w:bCs/>
          <w:noProof/>
        </w:rPr>
      </w:pPr>
      <w:r>
        <w:rPr>
          <w:rFonts w:ascii="Times New Roman" w:hAnsi="Times New Roman"/>
          <w:noProof/>
        </w:rPr>
        <w:t xml:space="preserve">     </w:t>
      </w:r>
      <w:r w:rsidRPr="00C87C6D">
        <w:rPr>
          <w:rFonts w:ascii="Times New Roman" w:hAnsi="Times New Roman"/>
          <w:noProof/>
        </w:rPr>
        <w:t xml:space="preserve">Berdasarkan analisis data, diperoleh diagnosa keperawatan utama yang muncul yaitu Resiko Infeksi (D.0142) berhubungan dengan Tindakan Invasif. </w:t>
      </w:r>
      <w:r w:rsidRPr="00C87C6D">
        <w:rPr>
          <w:rFonts w:ascii="Times New Roman" w:hAnsi="Times New Roman"/>
          <w:bCs/>
          <w:noProof/>
        </w:rPr>
        <w:t xml:space="preserve">Diagnosa keperawatan adalah penilaian klinis terhadap respons klien terhadap masalah kesehatan atau proses kehidupan, baik yang sedang berlangsung (actual) maupun yang potensial. Diagnosa ini bertujuan untuk mengidentifikasi respons individu, keluarga, dan komunitas terhadap kondisi yang berkaitan dengan kesehatan </w:t>
      </w:r>
      <w:r w:rsidRPr="00C87C6D">
        <w:rPr>
          <w:rFonts w:ascii="Times New Roman" w:hAnsi="Times New Roman"/>
          <w:noProof/>
        </w:rPr>
        <w:t>(DPP-PPNI, SLKI, 2017)</w:t>
      </w:r>
      <w:r w:rsidRPr="00C87C6D">
        <w:rPr>
          <w:rFonts w:ascii="Times New Roman" w:hAnsi="Times New Roman"/>
          <w:bCs/>
          <w:noProof/>
        </w:rPr>
        <w:t>. Diagnosa ini membantu perawat dalam merencanakan dan melaksanakan intervensi keperawatan yang sesuai untuk mendukung proses penyembuhan dan meningkatkan kualitas hidup pasien.</w:t>
      </w:r>
    </w:p>
    <w:p w14:paraId="7715A6FF" w14:textId="77777777" w:rsidR="00C87C6D" w:rsidRDefault="00C87C6D" w:rsidP="00C87C6D">
      <w:pPr>
        <w:spacing w:line="360" w:lineRule="auto"/>
        <w:ind w:left="284"/>
        <w:jc w:val="both"/>
        <w:rPr>
          <w:rFonts w:ascii="Times New Roman" w:hAnsi="Times New Roman"/>
          <w:noProof/>
        </w:rPr>
      </w:pPr>
      <w:r w:rsidRPr="00C87C6D">
        <w:rPr>
          <w:rFonts w:ascii="Times New Roman" w:hAnsi="Times New Roman"/>
          <w:bCs/>
          <w:noProof/>
        </w:rPr>
        <w:t xml:space="preserve">      </w:t>
      </w:r>
      <w:r w:rsidRPr="00C87C6D">
        <w:rPr>
          <w:rFonts w:ascii="Times New Roman" w:hAnsi="Times New Roman"/>
          <w:noProof/>
        </w:rPr>
        <w:t xml:space="preserve">Berdasarkan tanda dan gejala yang ditemukan pada analisis data di atas, dirumuskan diagnosis keperawatan utama pada pasien adalah Risiko Infeksi berhubungan dengan Efek  Prosedur Operasi dibuktikan dengan keluhan nyeri pasien, ada pembekakan ditempurung lutut tampak gelisah, </w:t>
      </w:r>
    </w:p>
    <w:p w14:paraId="66A6D905" w14:textId="7393C35E" w:rsidR="00DD48A8" w:rsidRPr="00C87C6D" w:rsidRDefault="00C87C6D" w:rsidP="00C87C6D">
      <w:pPr>
        <w:spacing w:line="360" w:lineRule="auto"/>
        <w:ind w:left="284"/>
        <w:jc w:val="both"/>
        <w:rPr>
          <w:rFonts w:ascii="Times New Roman" w:hAnsi="Times New Roman"/>
          <w:noProof/>
        </w:rPr>
      </w:pPr>
      <w:r>
        <w:rPr>
          <w:rFonts w:ascii="Times New Roman" w:hAnsi="Times New Roman"/>
          <w:noProof/>
        </w:rPr>
        <w:t xml:space="preserve">     </w:t>
      </w:r>
      <w:r w:rsidRPr="00C87C6D">
        <w:rPr>
          <w:rFonts w:ascii="Times New Roman" w:hAnsi="Times New Roman"/>
          <w:noProof/>
        </w:rPr>
        <w:t>Risiko infeksi tidak memliki tanda dan gejala mayor sehingga penegakannya dapat diobservasi dengan tanda-tanda infeksi yang ada. Risiko infeksi dapat ditegakkan jika terdapat luka post operasi</w:t>
      </w:r>
      <w:r w:rsidR="00DD48A8" w:rsidRPr="00C87C6D">
        <w:rPr>
          <w:rFonts w:ascii="Cambria" w:hAnsi="Cambria" w:cs="Times New Roman"/>
        </w:rPr>
        <w:t xml:space="preserve">     </w:t>
      </w:r>
    </w:p>
    <w:p w14:paraId="29E08489" w14:textId="77777777" w:rsidR="00DD48A8" w:rsidRPr="00DD48A8" w:rsidRDefault="00DD48A8" w:rsidP="00C87C6D">
      <w:pPr>
        <w:numPr>
          <w:ilvl w:val="0"/>
          <w:numId w:val="3"/>
        </w:numPr>
        <w:spacing w:after="0" w:line="240" w:lineRule="auto"/>
        <w:ind w:left="284" w:hanging="284"/>
        <w:jc w:val="both"/>
        <w:rPr>
          <w:rFonts w:ascii="Cambria" w:hAnsi="Cambria" w:cs="Times New Roman"/>
        </w:rPr>
      </w:pPr>
      <w:r w:rsidRPr="00DD48A8">
        <w:rPr>
          <w:rFonts w:ascii="Cambria" w:hAnsi="Cambria" w:cs="Times New Roman"/>
        </w:rPr>
        <w:t xml:space="preserve">Intervensi </w:t>
      </w:r>
    </w:p>
    <w:p w14:paraId="1FA0E5F8" w14:textId="65873AB7" w:rsidR="00C87C6D" w:rsidRDefault="00C87C6D" w:rsidP="00C87C6D">
      <w:pPr>
        <w:pStyle w:val="ListParagraph"/>
        <w:spacing w:line="360" w:lineRule="auto"/>
        <w:ind w:left="284"/>
        <w:jc w:val="both"/>
        <w:rPr>
          <w:rFonts w:ascii="Times New Roman" w:hAnsi="Times New Roman"/>
          <w:noProof/>
        </w:rPr>
      </w:pPr>
      <w:r w:rsidRPr="00F0098E">
        <w:rPr>
          <w:rFonts w:ascii="Times New Roman" w:hAnsi="Times New Roman"/>
          <w:noProof/>
        </w:rPr>
        <w:t>Intervensi keperawatan atau perencanaan keperawatan adalah tahap di mana intervensi yang diperlukan diidentifikasi untuk mengurangi, menyelesaikan, atau mencegah masalah pasien, sambil mendukung kekuatan pasien. Proses ini dilakukan dengan cara yang terarah pada tujuan yang terorganisir. Terdapat dua langkah utama dalam tahap perencanaan keperawatan: Menetapkan Tujuan, Tujuan harus ditetapkan dengan jelas, baik jangka pendek maupun jangka panjang. Tujuan ini perlu memenuhi kriteria SMART: Specific (Spesifik): Tujuan harus jelas dan terfokus. Measurable (Terukur): Tujuan harus dapat diukur untuk mengetahui kemajuan yang dicapai. Achievable (Dapat Dicapai): Tujuan harus realistis dan memungkinkan untuk dicapai dalam kondisi pasien. Realistic (Realistis): Tujuan harus relevan dengan situasi dan kebutuhan pasien. Timely (Tepat Waktu): Tujuan harus memiliki batas waktu yang jelas.</w:t>
      </w:r>
    </w:p>
    <w:p w14:paraId="55862017" w14:textId="0168B8C8" w:rsidR="00DD48A8" w:rsidRPr="00F0098E" w:rsidRDefault="00F0098E" w:rsidP="00F0098E">
      <w:pPr>
        <w:spacing w:after="0" w:line="360" w:lineRule="auto"/>
        <w:ind w:left="284" w:hanging="284"/>
        <w:jc w:val="both"/>
        <w:rPr>
          <w:rFonts w:ascii="Times New Roman" w:hAnsi="Times New Roman" w:cs="Times New Roman"/>
          <w:b/>
        </w:rPr>
      </w:pPr>
      <w:r w:rsidRPr="00F0098E">
        <w:rPr>
          <w:rFonts w:ascii="Times New Roman" w:hAnsi="Times New Roman" w:cs="Times New Roman"/>
          <w:noProof/>
        </w:rPr>
        <w:lastRenderedPageBreak/>
        <w:t xml:space="preserve">     </w:t>
      </w:r>
      <w:r w:rsidRPr="00F0098E">
        <w:rPr>
          <w:rFonts w:ascii="Times New Roman" w:hAnsi="Times New Roman" w:cs="Times New Roman"/>
          <w:noProof/>
          <w:lang w:val="id-ID"/>
        </w:rPr>
        <w:t xml:space="preserve"> Mengidentifikasi Tindakan yang Akan Dilakukan,Tindakan perawatan yang akan dilakukan perlu diprioritaskan berdasarkan kebutuhan pasien serta keseriusan masalah yang telah diidentifikasi. Setiap tindakan harus disesuaikan dengan diagnosis dan tujuan yang ditetapkan agar hasil perawatan menjadi optimal.Perencanaan yang baik dan sistematis memungkinkan perawat untuk memberikan asuhan yang tepat sasaran, efektif, dan efisien bagi pasien</w:t>
      </w:r>
    </w:p>
    <w:p w14:paraId="1589E59B" w14:textId="074461DF" w:rsidR="00DD48A8" w:rsidRDefault="00DD48A8" w:rsidP="00F0098E">
      <w:pPr>
        <w:numPr>
          <w:ilvl w:val="0"/>
          <w:numId w:val="3"/>
        </w:numPr>
        <w:tabs>
          <w:tab w:val="left" w:pos="284"/>
        </w:tabs>
        <w:spacing w:after="0" w:line="240" w:lineRule="auto"/>
        <w:ind w:left="426" w:hanging="426"/>
        <w:jc w:val="both"/>
        <w:rPr>
          <w:rFonts w:ascii="Cambria" w:hAnsi="Cambria" w:cs="Times New Roman"/>
        </w:rPr>
      </w:pPr>
      <w:r w:rsidRPr="00DD48A8">
        <w:rPr>
          <w:rFonts w:ascii="Cambria" w:hAnsi="Cambria" w:cs="Times New Roman"/>
        </w:rPr>
        <w:t>Implementasi</w:t>
      </w:r>
    </w:p>
    <w:p w14:paraId="0481DAB4" w14:textId="1EF3B4A2" w:rsidR="00BE4C8A" w:rsidRPr="00F0098E" w:rsidRDefault="00F0098E" w:rsidP="00F0098E">
      <w:pPr>
        <w:pStyle w:val="ListParagraph"/>
        <w:spacing w:after="0" w:line="360" w:lineRule="auto"/>
        <w:ind w:left="284"/>
        <w:jc w:val="both"/>
        <w:rPr>
          <w:rFonts w:ascii="Times New Roman" w:hAnsi="Times New Roman" w:cs="Times New Roman"/>
          <w:b/>
        </w:rPr>
      </w:pPr>
      <w:r w:rsidRPr="00F0098E">
        <w:rPr>
          <w:noProof/>
          <w:sz w:val="24"/>
          <w:szCs w:val="24"/>
        </w:rPr>
        <w:t xml:space="preserve"> </w:t>
      </w:r>
      <w:r w:rsidRPr="00F0098E">
        <w:rPr>
          <w:rFonts w:ascii="Times New Roman" w:hAnsi="Times New Roman" w:cs="Times New Roman"/>
          <w:noProof/>
        </w:rPr>
        <w:t xml:space="preserve">Implementasi dilakukan selama 7 hari, terdiri dari 2 hari di rumah sakit dan 5 hari di rumah pasien. Kegiatan mencakup tindakan farmakologis melalui kolaborasi medis (seperti pemberian obat) dan nonfarmakologis seperti perawatan luka jahitan serta manajemen kebersihan diri pasien.cuci tangan 6 langkah dan anjuran diet tinggi kalori dan protein selama 7 hari penelitian dengan jadwal yang sudah ditentukan. Penatalaksanaan yang dilakukan sesuai dengan SIKI adalah Pencegahan Infeksi dan Perawatan Luka Insisi. Peneliti melakukan tindakan sesuai dengan perencanaan. Tindakan keperawatan yang dilakukan yaitu SIKI dengan observasi indikator tingkat infeksi. Pencegahan infeksi dan perawatan area insisi diantaranya dengan memonitor tanda gejala infeksi lokal dan sistemik, perawatan luka, , edukasi pembersihan diri,edukasi melakukan cuci tangan 6 langkah, anjuran diet kalori dan protein. Dilakukan tindakan perawatan luka selama 7 hari penelitian dan ditemukan nyeri pada hari pertama skala 7 dan hari ke 7 turun ke skala 1. Pembekakan di hari pertama dan turun di hari ke 4. Luka dalam keadaan bersih dan tanda tanda vital pasien terpantau normal pada hari pertama sampai hari ketujuh.    </w:t>
      </w:r>
    </w:p>
    <w:p w14:paraId="656056BB" w14:textId="77777777" w:rsidR="00DD48A8" w:rsidRPr="00DD48A8" w:rsidRDefault="00DD48A8" w:rsidP="00F0098E">
      <w:pPr>
        <w:numPr>
          <w:ilvl w:val="0"/>
          <w:numId w:val="3"/>
        </w:numPr>
        <w:spacing w:after="0" w:line="240" w:lineRule="auto"/>
        <w:ind w:left="284" w:hanging="284"/>
        <w:jc w:val="both"/>
        <w:rPr>
          <w:rFonts w:ascii="Cambria" w:hAnsi="Cambria" w:cs="Times New Roman"/>
        </w:rPr>
      </w:pPr>
      <w:r w:rsidRPr="00DD48A8">
        <w:rPr>
          <w:rFonts w:ascii="Cambria" w:hAnsi="Cambria" w:cs="Times New Roman"/>
        </w:rPr>
        <w:t>Evaluasi</w:t>
      </w:r>
    </w:p>
    <w:p w14:paraId="3BEC390C" w14:textId="53717938" w:rsidR="00DD48A8" w:rsidRPr="00F0098E" w:rsidRDefault="00DD48A8" w:rsidP="00F0098E">
      <w:pPr>
        <w:pStyle w:val="ListParagraph"/>
        <w:spacing w:line="360" w:lineRule="auto"/>
        <w:ind w:left="284"/>
        <w:jc w:val="both"/>
        <w:rPr>
          <w:rFonts w:ascii="Times New Roman" w:hAnsi="Times New Roman"/>
          <w:noProof/>
        </w:rPr>
      </w:pPr>
      <w:r w:rsidRPr="00DD48A8">
        <w:rPr>
          <w:rFonts w:ascii="Cambria" w:hAnsi="Cambria" w:cs="Times New Roman"/>
        </w:rPr>
        <w:tab/>
        <w:t xml:space="preserve">    </w:t>
      </w:r>
      <w:r w:rsidR="00F0098E" w:rsidRPr="00F0098E">
        <w:rPr>
          <w:rFonts w:ascii="Times New Roman" w:hAnsi="Times New Roman"/>
          <w:noProof/>
        </w:rPr>
        <w:t>Setelah dilakukan intervensi dan implementasi keperawatan pasien mengalami penurunan tingkat infeksi, pengukuran tingkat infeksi didasari dengan menggunakan kriteria indikator tingkat infeksi yaitu: kebersihan tangan meningkat, kebersihan badan meningkat, kemerahan menurun, nyeri menurun, kadar sel darah putih membaik, kultur area luka membaik. Didapatkan Hasil membaik secara bertahap di setiap indikator di hari pertama sampai hari ketujuh. Pasien dapat bekerja sama dengan peneliti sampai penelitian selesai yang didapatkan hasil Pada keluhan bengkak pasien didapatkan mengalami hasil membaik di hari ke 4, Nyeri yang dirasakan pasien mengalami hasil yang membaik di hari ke 3. Tidak ada tanda tanda resiko infeksi diluka pasien. Peneliti melakukan tindakan perawatan luka sampai di hari terakhir penelitian, Dilakukan observasi hari pertama sampai hari ketujuh keadaan luka baik, kering tidak ada pus, tidak ada kemerahan, Pasien serta keluarga pasien pada hari ketujuh sudah faham tentang edukasi yang diberikan peneliti dan telah diterapkan dalam sehari hari.</w:t>
      </w:r>
    </w:p>
    <w:p w14:paraId="70555786" w14:textId="77777777" w:rsidR="00DD48A8" w:rsidRPr="00DD48A8" w:rsidRDefault="00DD48A8" w:rsidP="00BE4C8A">
      <w:pPr>
        <w:spacing w:after="0" w:line="240" w:lineRule="auto"/>
        <w:rPr>
          <w:rFonts w:ascii="Cambria" w:hAnsi="Cambria" w:cs="Times New Roman"/>
          <w:b/>
        </w:rPr>
      </w:pPr>
      <w:r w:rsidRPr="00DD48A8">
        <w:rPr>
          <w:rFonts w:ascii="Cambria" w:hAnsi="Cambria" w:cs="Times New Roman"/>
          <w:b/>
        </w:rPr>
        <w:t>KESIMPULAN</w:t>
      </w:r>
    </w:p>
    <w:p w14:paraId="150BAB8A" w14:textId="1B868060" w:rsidR="00DD48A8" w:rsidRPr="00F0098E" w:rsidRDefault="00F0098E" w:rsidP="00F0098E">
      <w:pPr>
        <w:spacing w:after="0" w:line="360" w:lineRule="auto"/>
        <w:jc w:val="both"/>
        <w:rPr>
          <w:rFonts w:ascii="Times New Roman" w:hAnsi="Times New Roman" w:cs="Times New Roman"/>
        </w:rPr>
      </w:pPr>
      <w:r w:rsidRPr="00F0098E">
        <w:rPr>
          <w:rFonts w:ascii="Times New Roman" w:hAnsi="Times New Roman" w:cs="Times New Roman"/>
        </w:rPr>
        <w:t xml:space="preserve">Fraktur merupakan kondisi patahnya tulang pada tungkai yang sering kali memerlukan tindakan pembedahan serta perawatan luka jangka panjang. Salah satu komplikasi yang paling umum terjadi adalah infeksi, terutama pada area insisi pascaoperatif. Pendekatan holistik melalui perawatan keperawatan dan edukasi pasien terbukti efektif dalam mencegah komplikasi lanjutan, khususnya </w:t>
      </w:r>
      <w:r w:rsidRPr="00F0098E">
        <w:rPr>
          <w:rFonts w:ascii="Times New Roman" w:hAnsi="Times New Roman" w:cs="Times New Roman"/>
        </w:rPr>
        <w:lastRenderedPageBreak/>
        <w:t>pada pasien dengan fraktur ekstremitas bawah. Penelitian ini menggunakan pendekatan kualitatif dengan desain studi kasus pada pasien fraktur ekstremitas bawah yang berisiko mengalami infeksi. Data dikumpulkan melalui observasi dan wawancara mendalam, serta analisis terhadap praktik perawatan luka, kebersihan pribadi, dan dukungan keluarga. Hasil menunjukkan bahwa edukasi yang tepat, kepatuhan terhadap prosedur cuci tangan, serta keterlibatan aktif keluarga memainkan peran penting dalam menurunkan risiko infeksi dan mempercepat proses penyembuhan. Hal ini dibuktikan melalui lembar pemantauan risiko infeksi, di mana skor awal pasien adalah 7 dan meningkat menjadi 10 pada hari ketujuh, yang menandakan adanya perbaikan pada indikator penilaian risiko infeksi</w:t>
      </w:r>
    </w:p>
    <w:p w14:paraId="7BC08A59" w14:textId="77777777" w:rsidR="00DD48A8" w:rsidRPr="00DD48A8" w:rsidRDefault="00DD48A8" w:rsidP="00BE4C8A">
      <w:pPr>
        <w:pBdr>
          <w:top w:val="nil"/>
          <w:left w:val="nil"/>
          <w:bottom w:val="nil"/>
          <w:right w:val="nil"/>
          <w:between w:val="nil"/>
        </w:pBdr>
        <w:spacing w:after="160" w:line="240" w:lineRule="auto"/>
        <w:rPr>
          <w:rFonts w:ascii="Cambria" w:hAnsi="Cambria" w:cs="Times New Roman"/>
          <w:b/>
        </w:rPr>
      </w:pPr>
      <w:r w:rsidRPr="00DD48A8">
        <w:rPr>
          <w:rFonts w:ascii="Cambria" w:hAnsi="Cambria" w:cs="Times New Roman"/>
          <w:b/>
        </w:rPr>
        <w:t>SARAN</w:t>
      </w:r>
    </w:p>
    <w:p w14:paraId="6363BFF3" w14:textId="13B6C5BC" w:rsidR="00F0098E" w:rsidRDefault="00F0098E" w:rsidP="00F0098E">
      <w:pPr>
        <w:pBdr>
          <w:top w:val="nil"/>
          <w:left w:val="nil"/>
          <w:bottom w:val="nil"/>
          <w:right w:val="nil"/>
          <w:between w:val="nil"/>
        </w:pBdr>
        <w:spacing w:after="160" w:line="360" w:lineRule="auto"/>
        <w:jc w:val="both"/>
        <w:rPr>
          <w:rFonts w:ascii="Times New Roman" w:hAnsi="Times New Roman" w:cs="Times New Roman"/>
        </w:rPr>
      </w:pPr>
      <w:r w:rsidRPr="00F0098E">
        <w:rPr>
          <w:rFonts w:ascii="Times New Roman" w:hAnsi="Times New Roman" w:cs="Times New Roman"/>
        </w:rPr>
        <w:t>Berdasarkan temuan penelitian ini, disarankan agar intervensi edukasi dan motivasi dijadikan bagian integral dalam praktik keperawatan khususnya dibagian permasalahan resiko infeksi fraktur ekstermitas bawah. Perawat perlu dilengkapi dengan ketrampilan komunikasi yang baikdan pendekatan personal untuk dapat berfungsi sebagai fasilitator perubahan perilaku dalam menjaga luka agar terhindar dari resiko infeksi, Selain itu penting untuk melibatkan keluarga dalam edukasi agar dukungan terhadap pasien diperkuat sehingga pasien lebih termotivasi.</w:t>
      </w:r>
    </w:p>
    <w:p w14:paraId="65CC8B4C" w14:textId="7308BFD1" w:rsidR="00F0098E" w:rsidRDefault="00F0098E" w:rsidP="00F0098E">
      <w:pPr>
        <w:pBdr>
          <w:top w:val="nil"/>
          <w:left w:val="nil"/>
          <w:bottom w:val="nil"/>
          <w:right w:val="nil"/>
          <w:between w:val="nil"/>
        </w:pBdr>
        <w:spacing w:after="160" w:line="360" w:lineRule="auto"/>
        <w:jc w:val="both"/>
        <w:rPr>
          <w:rFonts w:ascii="Times New Roman" w:hAnsi="Times New Roman" w:cs="Times New Roman"/>
        </w:rPr>
      </w:pPr>
    </w:p>
    <w:p w14:paraId="31B3B3A1" w14:textId="55FF0752" w:rsidR="00F0098E" w:rsidRDefault="00F0098E" w:rsidP="00F0098E">
      <w:pPr>
        <w:pBdr>
          <w:top w:val="nil"/>
          <w:left w:val="nil"/>
          <w:bottom w:val="nil"/>
          <w:right w:val="nil"/>
          <w:between w:val="nil"/>
        </w:pBdr>
        <w:spacing w:after="160" w:line="360" w:lineRule="auto"/>
        <w:jc w:val="both"/>
        <w:rPr>
          <w:rFonts w:ascii="Times New Roman" w:hAnsi="Times New Roman" w:cs="Times New Roman"/>
        </w:rPr>
      </w:pPr>
    </w:p>
    <w:p w14:paraId="33C8BAD8" w14:textId="36B4B315" w:rsidR="00F0098E" w:rsidRDefault="00F0098E" w:rsidP="00F0098E">
      <w:pPr>
        <w:pBdr>
          <w:top w:val="nil"/>
          <w:left w:val="nil"/>
          <w:bottom w:val="nil"/>
          <w:right w:val="nil"/>
          <w:between w:val="nil"/>
        </w:pBdr>
        <w:spacing w:after="160" w:line="360" w:lineRule="auto"/>
        <w:jc w:val="both"/>
        <w:rPr>
          <w:rFonts w:ascii="Times New Roman" w:hAnsi="Times New Roman" w:cs="Times New Roman"/>
        </w:rPr>
      </w:pPr>
    </w:p>
    <w:p w14:paraId="4D46F276" w14:textId="35D07DCC" w:rsidR="00F0098E" w:rsidRDefault="00F0098E" w:rsidP="00F0098E">
      <w:pPr>
        <w:pBdr>
          <w:top w:val="nil"/>
          <w:left w:val="nil"/>
          <w:bottom w:val="nil"/>
          <w:right w:val="nil"/>
          <w:between w:val="nil"/>
        </w:pBdr>
        <w:spacing w:after="160" w:line="360" w:lineRule="auto"/>
        <w:jc w:val="both"/>
        <w:rPr>
          <w:rFonts w:ascii="Times New Roman" w:hAnsi="Times New Roman" w:cs="Times New Roman"/>
        </w:rPr>
      </w:pPr>
    </w:p>
    <w:p w14:paraId="1A76C84A" w14:textId="59EE75CE" w:rsidR="00F0098E" w:rsidRDefault="00F0098E" w:rsidP="00F0098E">
      <w:pPr>
        <w:pBdr>
          <w:top w:val="nil"/>
          <w:left w:val="nil"/>
          <w:bottom w:val="nil"/>
          <w:right w:val="nil"/>
          <w:between w:val="nil"/>
        </w:pBdr>
        <w:spacing w:after="160" w:line="360" w:lineRule="auto"/>
        <w:jc w:val="both"/>
        <w:rPr>
          <w:rFonts w:ascii="Times New Roman" w:hAnsi="Times New Roman" w:cs="Times New Roman"/>
        </w:rPr>
      </w:pPr>
    </w:p>
    <w:p w14:paraId="2C2A3F25" w14:textId="6BC54A14" w:rsidR="00F0098E" w:rsidRDefault="00F0098E" w:rsidP="00F0098E">
      <w:pPr>
        <w:pBdr>
          <w:top w:val="nil"/>
          <w:left w:val="nil"/>
          <w:bottom w:val="nil"/>
          <w:right w:val="nil"/>
          <w:between w:val="nil"/>
        </w:pBdr>
        <w:spacing w:after="160" w:line="360" w:lineRule="auto"/>
        <w:jc w:val="both"/>
        <w:rPr>
          <w:rFonts w:ascii="Times New Roman" w:hAnsi="Times New Roman" w:cs="Times New Roman"/>
        </w:rPr>
      </w:pPr>
    </w:p>
    <w:p w14:paraId="0AB7C0BA" w14:textId="466962EE" w:rsidR="00F0098E" w:rsidRDefault="00F0098E" w:rsidP="00F0098E">
      <w:pPr>
        <w:pBdr>
          <w:top w:val="nil"/>
          <w:left w:val="nil"/>
          <w:bottom w:val="nil"/>
          <w:right w:val="nil"/>
          <w:between w:val="nil"/>
        </w:pBdr>
        <w:spacing w:after="160" w:line="360" w:lineRule="auto"/>
        <w:jc w:val="both"/>
        <w:rPr>
          <w:rFonts w:ascii="Times New Roman" w:hAnsi="Times New Roman" w:cs="Times New Roman"/>
        </w:rPr>
      </w:pPr>
    </w:p>
    <w:p w14:paraId="5405299D" w14:textId="651A4E1D" w:rsidR="00F0098E" w:rsidRDefault="00F0098E" w:rsidP="00F0098E">
      <w:pPr>
        <w:pBdr>
          <w:top w:val="nil"/>
          <w:left w:val="nil"/>
          <w:bottom w:val="nil"/>
          <w:right w:val="nil"/>
          <w:between w:val="nil"/>
        </w:pBdr>
        <w:spacing w:after="160" w:line="360" w:lineRule="auto"/>
        <w:jc w:val="both"/>
        <w:rPr>
          <w:rFonts w:ascii="Times New Roman" w:hAnsi="Times New Roman" w:cs="Times New Roman"/>
        </w:rPr>
      </w:pPr>
    </w:p>
    <w:p w14:paraId="3D33A5D2" w14:textId="016D49BA" w:rsidR="00F0098E" w:rsidRDefault="00F0098E" w:rsidP="00F0098E">
      <w:pPr>
        <w:pBdr>
          <w:top w:val="nil"/>
          <w:left w:val="nil"/>
          <w:bottom w:val="nil"/>
          <w:right w:val="nil"/>
          <w:between w:val="nil"/>
        </w:pBdr>
        <w:spacing w:after="160" w:line="360" w:lineRule="auto"/>
        <w:jc w:val="both"/>
        <w:rPr>
          <w:rFonts w:ascii="Times New Roman" w:hAnsi="Times New Roman" w:cs="Times New Roman"/>
        </w:rPr>
      </w:pPr>
    </w:p>
    <w:p w14:paraId="58B20F47" w14:textId="4201052A" w:rsidR="00F0098E" w:rsidRDefault="00F0098E" w:rsidP="00F0098E">
      <w:pPr>
        <w:pBdr>
          <w:top w:val="nil"/>
          <w:left w:val="nil"/>
          <w:bottom w:val="nil"/>
          <w:right w:val="nil"/>
          <w:between w:val="nil"/>
        </w:pBdr>
        <w:spacing w:after="160" w:line="360" w:lineRule="auto"/>
        <w:jc w:val="both"/>
        <w:rPr>
          <w:rFonts w:ascii="Times New Roman" w:hAnsi="Times New Roman" w:cs="Times New Roman"/>
        </w:rPr>
      </w:pPr>
    </w:p>
    <w:p w14:paraId="3C2FF08D" w14:textId="162C3854" w:rsidR="00F0098E" w:rsidRDefault="00F0098E" w:rsidP="00F0098E">
      <w:pPr>
        <w:pBdr>
          <w:top w:val="nil"/>
          <w:left w:val="nil"/>
          <w:bottom w:val="nil"/>
          <w:right w:val="nil"/>
          <w:between w:val="nil"/>
        </w:pBdr>
        <w:spacing w:after="160" w:line="360" w:lineRule="auto"/>
        <w:jc w:val="both"/>
        <w:rPr>
          <w:rFonts w:ascii="Times New Roman" w:hAnsi="Times New Roman" w:cs="Times New Roman"/>
        </w:rPr>
      </w:pPr>
    </w:p>
    <w:p w14:paraId="39799F98" w14:textId="09EC6316" w:rsidR="00F0098E" w:rsidRDefault="00F0098E" w:rsidP="00F0098E">
      <w:pPr>
        <w:pBdr>
          <w:top w:val="nil"/>
          <w:left w:val="nil"/>
          <w:bottom w:val="nil"/>
          <w:right w:val="nil"/>
          <w:between w:val="nil"/>
        </w:pBdr>
        <w:spacing w:after="160" w:line="360" w:lineRule="auto"/>
        <w:jc w:val="both"/>
        <w:rPr>
          <w:rFonts w:ascii="Times New Roman" w:hAnsi="Times New Roman" w:cs="Times New Roman"/>
        </w:rPr>
      </w:pPr>
    </w:p>
    <w:p w14:paraId="4CA206CD" w14:textId="7EEBCF12" w:rsidR="00F0098E" w:rsidRDefault="00F0098E" w:rsidP="00F0098E">
      <w:pPr>
        <w:pBdr>
          <w:top w:val="nil"/>
          <w:left w:val="nil"/>
          <w:bottom w:val="nil"/>
          <w:right w:val="nil"/>
          <w:between w:val="nil"/>
        </w:pBdr>
        <w:spacing w:after="160" w:line="360" w:lineRule="auto"/>
        <w:jc w:val="both"/>
        <w:rPr>
          <w:rFonts w:ascii="Times New Roman" w:hAnsi="Times New Roman" w:cs="Times New Roman"/>
        </w:rPr>
      </w:pPr>
    </w:p>
    <w:p w14:paraId="0DAE9923" w14:textId="7E357BCC" w:rsidR="00F0098E" w:rsidRDefault="00F0098E" w:rsidP="00F0098E">
      <w:pPr>
        <w:pBdr>
          <w:top w:val="nil"/>
          <w:left w:val="nil"/>
          <w:bottom w:val="nil"/>
          <w:right w:val="nil"/>
          <w:between w:val="nil"/>
        </w:pBdr>
        <w:spacing w:after="160" w:line="360" w:lineRule="auto"/>
        <w:jc w:val="both"/>
        <w:rPr>
          <w:rFonts w:ascii="Times New Roman" w:hAnsi="Times New Roman" w:cs="Times New Roman"/>
        </w:rPr>
      </w:pPr>
    </w:p>
    <w:p w14:paraId="64DB4821" w14:textId="77777777" w:rsidR="00F0098E" w:rsidRPr="00F0098E" w:rsidRDefault="00F0098E" w:rsidP="00F0098E">
      <w:pPr>
        <w:pBdr>
          <w:top w:val="nil"/>
          <w:left w:val="nil"/>
          <w:bottom w:val="nil"/>
          <w:right w:val="nil"/>
          <w:between w:val="nil"/>
        </w:pBdr>
        <w:spacing w:after="160" w:line="360" w:lineRule="auto"/>
        <w:jc w:val="both"/>
        <w:rPr>
          <w:rFonts w:ascii="Times New Roman" w:hAnsi="Times New Roman" w:cs="Times New Roman"/>
        </w:rPr>
      </w:pPr>
    </w:p>
    <w:p w14:paraId="682A95BF" w14:textId="77777777" w:rsidR="00DD48A8" w:rsidRPr="00DD48A8" w:rsidRDefault="00DD48A8" w:rsidP="00DD48A8">
      <w:pPr>
        <w:tabs>
          <w:tab w:val="left" w:pos="3200"/>
        </w:tabs>
        <w:spacing w:after="0" w:line="240" w:lineRule="auto"/>
        <w:rPr>
          <w:rFonts w:ascii="Cambria" w:hAnsi="Cambria" w:cs="Times New Roman"/>
        </w:rPr>
      </w:pPr>
    </w:p>
    <w:p w14:paraId="44BFC143" w14:textId="13183595" w:rsidR="00DD48A8" w:rsidRPr="00DD48A8" w:rsidRDefault="00DD48A8" w:rsidP="00BE4C8A">
      <w:pPr>
        <w:tabs>
          <w:tab w:val="left" w:pos="3200"/>
        </w:tabs>
        <w:spacing w:after="0" w:line="240" w:lineRule="auto"/>
        <w:rPr>
          <w:rFonts w:ascii="Cambria" w:hAnsi="Cambria" w:cs="Times New Roman"/>
          <w:b/>
        </w:rPr>
      </w:pPr>
    </w:p>
    <w:sdt>
      <w:sdtPr>
        <w:id w:val="1621484881"/>
        <w:docPartObj>
          <w:docPartGallery w:val="Bibliographies"/>
          <w:docPartUnique/>
        </w:docPartObj>
      </w:sdtPr>
      <w:sdtEndPr>
        <w:rPr>
          <w:rFonts w:ascii="Calibri" w:eastAsia="Calibri" w:hAnsi="Calibri" w:cs="Calibri"/>
          <w:b w:val="0"/>
          <w:bCs w:val="0"/>
          <w:color w:val="auto"/>
          <w:sz w:val="22"/>
          <w:szCs w:val="22"/>
        </w:rPr>
      </w:sdtEndPr>
      <w:sdtContent>
        <w:p w14:paraId="028EA836" w14:textId="4FC7AA02" w:rsidR="00F0098E" w:rsidRDefault="004E72C3" w:rsidP="004E72C3">
          <w:pPr>
            <w:pStyle w:val="Heading1"/>
            <w:jc w:val="left"/>
          </w:pPr>
          <w:r>
            <w:t>DAFTAR PUSTAKA</w:t>
          </w:r>
        </w:p>
        <w:sdt>
          <w:sdtPr>
            <w:rPr>
              <w:sz w:val="22"/>
            </w:rPr>
            <w:id w:val="111145805"/>
            <w:bibliography/>
          </w:sdtPr>
          <w:sdtEndPr>
            <w:rPr>
              <w:rFonts w:ascii="Calibri" w:hAnsi="Calibri"/>
            </w:rPr>
          </w:sdtEndPr>
          <w:sdtContent>
            <w:p w14:paraId="7F26D1FB" w14:textId="77777777" w:rsidR="00F0098E" w:rsidRPr="004E72C3" w:rsidRDefault="00F0098E" w:rsidP="00F0098E">
              <w:pPr>
                <w:pStyle w:val="Bibliography"/>
                <w:ind w:left="720" w:hanging="720"/>
                <w:rPr>
                  <w:rFonts w:ascii="Times New Roman" w:hAnsi="Times New Roman" w:cs="Times New Roman"/>
                  <w:noProof/>
                  <w:sz w:val="22"/>
                </w:rPr>
              </w:pPr>
              <w:r w:rsidRPr="004E72C3">
                <w:rPr>
                  <w:rFonts w:ascii="Times New Roman" w:hAnsi="Times New Roman" w:cs="Times New Roman"/>
                  <w:noProof/>
                  <w:sz w:val="22"/>
                </w:rPr>
                <w:t xml:space="preserve">Agoestina, Y. (2024). Hubungan asupan makanan dengan penyembuhan luka pada pasien post operasi fraktur tertutup di rsu darmayu ponorogo. </w:t>
              </w:r>
              <w:r w:rsidRPr="004E72C3">
                <w:rPr>
                  <w:rFonts w:ascii="Times New Roman" w:hAnsi="Times New Roman" w:cs="Times New Roman"/>
                  <w:i/>
                  <w:iCs/>
                  <w:noProof/>
                  <w:sz w:val="22"/>
                </w:rPr>
                <w:t>Hubungan asupan makanan dengan penyembuhan luka pada pasien post operasi fraktur tertutup di rsu darmayu ponorogo</w:t>
              </w:r>
              <w:r w:rsidRPr="004E72C3">
                <w:rPr>
                  <w:rFonts w:ascii="Times New Roman" w:hAnsi="Times New Roman" w:cs="Times New Roman"/>
                  <w:noProof/>
                  <w:sz w:val="22"/>
                </w:rPr>
                <w:t xml:space="preserve"> (pp. 1-10). Ponorogo: Universitas muhammadiyah Ponorogo.</w:t>
              </w:r>
            </w:p>
            <w:p w14:paraId="0F528C0A" w14:textId="77777777" w:rsidR="00F0098E" w:rsidRPr="004E72C3" w:rsidRDefault="00F0098E" w:rsidP="00F0098E">
              <w:pPr>
                <w:pStyle w:val="Bibliography"/>
                <w:ind w:left="720" w:hanging="720"/>
                <w:rPr>
                  <w:rFonts w:ascii="Times New Roman" w:hAnsi="Times New Roman" w:cs="Times New Roman"/>
                  <w:noProof/>
                  <w:sz w:val="22"/>
                </w:rPr>
              </w:pPr>
              <w:r w:rsidRPr="004E72C3">
                <w:rPr>
                  <w:rFonts w:ascii="Times New Roman" w:hAnsi="Times New Roman" w:cs="Times New Roman"/>
                  <w:noProof/>
                  <w:sz w:val="22"/>
                </w:rPr>
                <w:t xml:space="preserve">Agustiawan. (2022). </w:t>
              </w:r>
              <w:r w:rsidRPr="004E72C3">
                <w:rPr>
                  <w:rFonts w:ascii="Times New Roman" w:hAnsi="Times New Roman" w:cs="Times New Roman"/>
                  <w:i/>
                  <w:iCs/>
                  <w:noProof/>
                  <w:sz w:val="22"/>
                </w:rPr>
                <w:t>Keperawatan Gawat Darurat.</w:t>
              </w:r>
              <w:r w:rsidRPr="004E72C3">
                <w:rPr>
                  <w:rFonts w:ascii="Times New Roman" w:hAnsi="Times New Roman" w:cs="Times New Roman"/>
                  <w:noProof/>
                  <w:sz w:val="22"/>
                </w:rPr>
                <w:t xml:space="preserve"> Padang: Get Press. </w:t>
              </w:r>
            </w:p>
            <w:p w14:paraId="6CD306DD" w14:textId="77777777" w:rsidR="00F0098E" w:rsidRPr="004E72C3" w:rsidRDefault="00F0098E" w:rsidP="00F0098E">
              <w:pPr>
                <w:pStyle w:val="Bibliography"/>
                <w:ind w:left="720" w:hanging="720"/>
                <w:rPr>
                  <w:rFonts w:ascii="Times New Roman" w:hAnsi="Times New Roman" w:cs="Times New Roman"/>
                  <w:noProof/>
                  <w:sz w:val="22"/>
                </w:rPr>
              </w:pPr>
              <w:r w:rsidRPr="004E72C3">
                <w:rPr>
                  <w:rFonts w:ascii="Times New Roman" w:hAnsi="Times New Roman" w:cs="Times New Roman"/>
                  <w:noProof/>
                  <w:sz w:val="22"/>
                </w:rPr>
                <w:t xml:space="preserve">Ahmad, A. M. (2021). Memahami teknik pengolahan dan analisis data kualitatif." Proceedings of Palangka Raya International and National Conference on Islamic Studies (PINCIS). </w:t>
              </w:r>
              <w:r w:rsidRPr="004E72C3">
                <w:rPr>
                  <w:rFonts w:ascii="Times New Roman" w:hAnsi="Times New Roman" w:cs="Times New Roman"/>
                  <w:i/>
                  <w:iCs/>
                  <w:noProof/>
                  <w:sz w:val="22"/>
                </w:rPr>
                <w:t>Palangkaraya, 1</w:t>
              </w:r>
              <w:r w:rsidRPr="004E72C3">
                <w:rPr>
                  <w:rFonts w:ascii="Times New Roman" w:hAnsi="Times New Roman" w:cs="Times New Roman"/>
                  <w:noProof/>
                  <w:sz w:val="22"/>
                </w:rPr>
                <w:t>(1), 45-67.</w:t>
              </w:r>
            </w:p>
            <w:p w14:paraId="76BB4511" w14:textId="77777777" w:rsidR="00F0098E" w:rsidRPr="004E72C3" w:rsidRDefault="00F0098E" w:rsidP="00F0098E">
              <w:pPr>
                <w:pStyle w:val="Bibliography"/>
                <w:ind w:left="720" w:hanging="720"/>
                <w:rPr>
                  <w:rFonts w:ascii="Times New Roman" w:hAnsi="Times New Roman" w:cs="Times New Roman"/>
                  <w:noProof/>
                  <w:sz w:val="22"/>
                </w:rPr>
              </w:pPr>
              <w:r w:rsidRPr="004E72C3">
                <w:rPr>
                  <w:rFonts w:ascii="Times New Roman" w:hAnsi="Times New Roman" w:cs="Times New Roman"/>
                  <w:noProof/>
                  <w:sz w:val="22"/>
                </w:rPr>
                <w:t xml:space="preserve">Ai-Min, W. (2021). Global, regional, and national burden of bone fractures in 204 countries and territories, 1990–2019: a systematic analysis from the Global Burden of Disease Study 2019. </w:t>
              </w:r>
              <w:r w:rsidRPr="004E72C3">
                <w:rPr>
                  <w:rFonts w:ascii="Times New Roman" w:hAnsi="Times New Roman" w:cs="Times New Roman"/>
                  <w:i/>
                  <w:iCs/>
                  <w:noProof/>
                  <w:sz w:val="22"/>
                </w:rPr>
                <w:t>The Lancet Healthy Longevity 2, 2</w:t>
              </w:r>
              <w:r w:rsidRPr="004E72C3">
                <w:rPr>
                  <w:rFonts w:ascii="Times New Roman" w:hAnsi="Times New Roman" w:cs="Times New Roman"/>
                  <w:noProof/>
                  <w:sz w:val="22"/>
                </w:rPr>
                <w:t>, 580-590.</w:t>
              </w:r>
            </w:p>
            <w:p w14:paraId="095595E4" w14:textId="77777777" w:rsidR="00F0098E" w:rsidRPr="004E72C3" w:rsidRDefault="00F0098E" w:rsidP="00F0098E">
              <w:pPr>
                <w:pStyle w:val="Bibliography"/>
                <w:ind w:left="720" w:hanging="720"/>
                <w:rPr>
                  <w:rFonts w:ascii="Times New Roman" w:hAnsi="Times New Roman" w:cs="Times New Roman"/>
                  <w:noProof/>
                  <w:sz w:val="22"/>
                </w:rPr>
              </w:pPr>
              <w:r w:rsidRPr="004E72C3">
                <w:rPr>
                  <w:rFonts w:ascii="Times New Roman" w:hAnsi="Times New Roman" w:cs="Times New Roman"/>
                  <w:noProof/>
                  <w:sz w:val="22"/>
                </w:rPr>
                <w:t xml:space="preserve">Devlinsky, a. (2024). Gambaran kualitas tidur pada pasien post operasi fraktur ekstermitas di rsud dr. moewardi. </w:t>
              </w:r>
              <w:r w:rsidRPr="004E72C3">
                <w:rPr>
                  <w:rFonts w:ascii="Times New Roman" w:hAnsi="Times New Roman" w:cs="Times New Roman"/>
                  <w:i/>
                  <w:iCs/>
                  <w:noProof/>
                  <w:sz w:val="22"/>
                </w:rPr>
                <w:t>Science and clinical pharmacy research journal, 1</w:t>
              </w:r>
              <w:r w:rsidRPr="004E72C3">
                <w:rPr>
                  <w:rFonts w:ascii="Times New Roman" w:hAnsi="Times New Roman" w:cs="Times New Roman"/>
                  <w:noProof/>
                  <w:sz w:val="22"/>
                </w:rPr>
                <w:t>(3), 2-12.</w:t>
              </w:r>
            </w:p>
            <w:p w14:paraId="3363F0EB" w14:textId="77777777" w:rsidR="00F0098E" w:rsidRPr="004E72C3" w:rsidRDefault="00F0098E" w:rsidP="00F0098E">
              <w:pPr>
                <w:pStyle w:val="Bibliography"/>
                <w:ind w:left="720" w:hanging="720"/>
                <w:rPr>
                  <w:rFonts w:ascii="Times New Roman" w:hAnsi="Times New Roman" w:cs="Times New Roman"/>
                  <w:noProof/>
                  <w:sz w:val="22"/>
                </w:rPr>
              </w:pPr>
              <w:r w:rsidRPr="004E72C3">
                <w:rPr>
                  <w:rFonts w:ascii="Times New Roman" w:hAnsi="Times New Roman" w:cs="Times New Roman"/>
                  <w:noProof/>
                  <w:sz w:val="22"/>
                </w:rPr>
                <w:t xml:space="preserve">Dewi, P. F. (2022). </w:t>
              </w:r>
              <w:r w:rsidRPr="004E72C3">
                <w:rPr>
                  <w:rFonts w:ascii="Times New Roman" w:hAnsi="Times New Roman" w:cs="Times New Roman"/>
                  <w:i/>
                  <w:iCs/>
                  <w:noProof/>
                  <w:sz w:val="22"/>
                </w:rPr>
                <w:t>TINGKAT PENGETAHUAN TENTANG MOBILISASI PADA PASIEN POST OPERASI DENGAN SPINAL ANESTESI.</w:t>
              </w:r>
              <w:r w:rsidRPr="004E72C3">
                <w:rPr>
                  <w:rFonts w:ascii="Times New Roman" w:hAnsi="Times New Roman" w:cs="Times New Roman"/>
                  <w:noProof/>
                  <w:sz w:val="22"/>
                </w:rPr>
                <w:t xml:space="preserve"> </w:t>
              </w:r>
            </w:p>
            <w:p w14:paraId="1C1E3DD7" w14:textId="77777777" w:rsidR="00F0098E" w:rsidRPr="004E72C3" w:rsidRDefault="00F0098E" w:rsidP="00F0098E">
              <w:pPr>
                <w:pStyle w:val="Bibliography"/>
                <w:ind w:left="720" w:hanging="720"/>
                <w:rPr>
                  <w:rFonts w:ascii="Times New Roman" w:hAnsi="Times New Roman" w:cs="Times New Roman"/>
                  <w:noProof/>
                  <w:sz w:val="22"/>
                </w:rPr>
              </w:pPr>
              <w:r w:rsidRPr="004E72C3">
                <w:rPr>
                  <w:rFonts w:ascii="Times New Roman" w:hAnsi="Times New Roman" w:cs="Times New Roman"/>
                  <w:noProof/>
                  <w:sz w:val="22"/>
                </w:rPr>
                <w:t xml:space="preserve">Dharmapala, E. P. (2022). Epidemiologi, faktor resiko, konseling pra dan pasca fraktur distal radius akibat trauma energi rendah. </w:t>
              </w:r>
              <w:r w:rsidRPr="004E72C3">
                <w:rPr>
                  <w:rFonts w:ascii="Times New Roman" w:hAnsi="Times New Roman" w:cs="Times New Roman"/>
                  <w:i/>
                  <w:iCs/>
                  <w:noProof/>
                  <w:sz w:val="22"/>
                </w:rPr>
                <w:t>ganesha medicina journal, 2</w:t>
              </w:r>
              <w:r w:rsidRPr="004E72C3">
                <w:rPr>
                  <w:rFonts w:ascii="Times New Roman" w:hAnsi="Times New Roman" w:cs="Times New Roman"/>
                  <w:noProof/>
                  <w:sz w:val="22"/>
                </w:rPr>
                <w:t>(1), 57-65.</w:t>
              </w:r>
            </w:p>
            <w:p w14:paraId="4F372C1C" w14:textId="77777777" w:rsidR="00F0098E" w:rsidRPr="004E72C3" w:rsidRDefault="00F0098E" w:rsidP="00F0098E">
              <w:pPr>
                <w:pStyle w:val="Bibliography"/>
                <w:ind w:left="720" w:hanging="720"/>
                <w:rPr>
                  <w:rFonts w:ascii="Times New Roman" w:hAnsi="Times New Roman" w:cs="Times New Roman"/>
                  <w:noProof/>
                  <w:sz w:val="22"/>
                </w:rPr>
              </w:pPr>
              <w:r w:rsidRPr="004E72C3">
                <w:rPr>
                  <w:rFonts w:ascii="Times New Roman" w:hAnsi="Times New Roman" w:cs="Times New Roman"/>
                  <w:noProof/>
                  <w:sz w:val="22"/>
                </w:rPr>
                <w:t xml:space="preserve">erry Erdani, R. N. (2021). Evaluasi Penggunaan Antibiotik Profilaksis terhadap Kejadian Infeksi Luka Operasi pada Operasi Bersih dan Bersih Terkontaminasi di RSUD dr. Zainoel Abidin . </w:t>
              </w:r>
              <w:r w:rsidRPr="004E72C3">
                <w:rPr>
                  <w:rFonts w:ascii="Times New Roman" w:hAnsi="Times New Roman" w:cs="Times New Roman"/>
                  <w:i/>
                  <w:iCs/>
                  <w:noProof/>
                  <w:sz w:val="22"/>
                </w:rPr>
                <w:t>Journal of Medical Science</w:t>
              </w:r>
              <w:r w:rsidRPr="004E72C3">
                <w:rPr>
                  <w:rFonts w:ascii="Times New Roman" w:hAnsi="Times New Roman" w:cs="Times New Roman"/>
                  <w:noProof/>
                  <w:sz w:val="22"/>
                </w:rPr>
                <w:t>.</w:t>
              </w:r>
            </w:p>
            <w:p w14:paraId="12A40132" w14:textId="77777777" w:rsidR="00F0098E" w:rsidRPr="004E72C3" w:rsidRDefault="00F0098E" w:rsidP="00F0098E">
              <w:pPr>
                <w:pStyle w:val="Bibliography"/>
                <w:ind w:left="720" w:hanging="720"/>
                <w:rPr>
                  <w:rFonts w:ascii="Times New Roman" w:hAnsi="Times New Roman" w:cs="Times New Roman"/>
                  <w:noProof/>
                  <w:sz w:val="22"/>
                </w:rPr>
              </w:pPr>
              <w:r w:rsidRPr="004E72C3">
                <w:rPr>
                  <w:rFonts w:ascii="Times New Roman" w:hAnsi="Times New Roman" w:cs="Times New Roman"/>
                  <w:noProof/>
                  <w:sz w:val="22"/>
                </w:rPr>
                <w:t>francisco folilol, a. m. (2023). Fracture Treatment: Basic Concepts.</w:t>
              </w:r>
            </w:p>
            <w:p w14:paraId="38CE9888" w14:textId="77777777" w:rsidR="00F0098E" w:rsidRPr="004E72C3" w:rsidRDefault="00F0098E" w:rsidP="00F0098E">
              <w:pPr>
                <w:pStyle w:val="Bibliography"/>
                <w:ind w:left="720" w:hanging="720"/>
                <w:rPr>
                  <w:rFonts w:ascii="Times New Roman" w:hAnsi="Times New Roman" w:cs="Times New Roman"/>
                  <w:noProof/>
                  <w:sz w:val="22"/>
                </w:rPr>
              </w:pPr>
              <w:r w:rsidRPr="004E72C3">
                <w:rPr>
                  <w:rFonts w:ascii="Times New Roman" w:hAnsi="Times New Roman" w:cs="Times New Roman"/>
                  <w:noProof/>
                  <w:sz w:val="22"/>
                </w:rPr>
                <w:t xml:space="preserve">Geniko, A. (2024). </w:t>
              </w:r>
              <w:r w:rsidRPr="004E72C3">
                <w:rPr>
                  <w:rFonts w:ascii="Times New Roman" w:hAnsi="Times New Roman" w:cs="Times New Roman"/>
                  <w:i/>
                  <w:iCs/>
                  <w:noProof/>
                  <w:sz w:val="22"/>
                </w:rPr>
                <w:t>Asuhan keperawatan perioperiatif kombinasi konsep dan tindakan ( pre, intra, post).</w:t>
              </w:r>
              <w:r w:rsidRPr="004E72C3">
                <w:rPr>
                  <w:rFonts w:ascii="Times New Roman" w:hAnsi="Times New Roman" w:cs="Times New Roman"/>
                  <w:noProof/>
                  <w:sz w:val="22"/>
                </w:rPr>
                <w:t xml:space="preserve"> Sumedang: mega press nusantara. </w:t>
              </w:r>
            </w:p>
            <w:p w14:paraId="68BE6A2D" w14:textId="77777777" w:rsidR="00F0098E" w:rsidRPr="004E72C3" w:rsidRDefault="00F0098E" w:rsidP="00F0098E">
              <w:pPr>
                <w:pStyle w:val="Bibliography"/>
                <w:ind w:left="720" w:hanging="720"/>
                <w:rPr>
                  <w:rFonts w:ascii="Times New Roman" w:hAnsi="Times New Roman" w:cs="Times New Roman"/>
                  <w:noProof/>
                  <w:sz w:val="22"/>
                </w:rPr>
              </w:pPr>
              <w:r w:rsidRPr="004E72C3">
                <w:rPr>
                  <w:rFonts w:ascii="Times New Roman" w:hAnsi="Times New Roman" w:cs="Times New Roman"/>
                  <w:noProof/>
                  <w:sz w:val="22"/>
                </w:rPr>
                <w:t xml:space="preserve">Hansen, S. (2023). ETIKA PENELITIAN: TEORI DAN PRAKTIK. </w:t>
              </w:r>
              <w:r w:rsidRPr="004E72C3">
                <w:rPr>
                  <w:rFonts w:ascii="Times New Roman" w:hAnsi="Times New Roman" w:cs="Times New Roman"/>
                  <w:i/>
                  <w:iCs/>
                  <w:noProof/>
                  <w:sz w:val="22"/>
                </w:rPr>
                <w:t>journal Podomoro university press</w:t>
              </w:r>
              <w:r w:rsidRPr="004E72C3">
                <w:rPr>
                  <w:rFonts w:ascii="Times New Roman" w:hAnsi="Times New Roman" w:cs="Times New Roman"/>
                  <w:noProof/>
                  <w:sz w:val="22"/>
                </w:rPr>
                <w:t>, 34-55.</w:t>
              </w:r>
            </w:p>
            <w:p w14:paraId="6BFC3934" w14:textId="77777777" w:rsidR="00F0098E" w:rsidRPr="004E72C3" w:rsidRDefault="00F0098E" w:rsidP="00F0098E">
              <w:pPr>
                <w:pStyle w:val="Bibliography"/>
                <w:ind w:left="720" w:hanging="720"/>
                <w:rPr>
                  <w:rFonts w:ascii="Times New Roman" w:hAnsi="Times New Roman" w:cs="Times New Roman"/>
                  <w:noProof/>
                  <w:sz w:val="22"/>
                </w:rPr>
              </w:pPr>
              <w:r w:rsidRPr="004E72C3">
                <w:rPr>
                  <w:rFonts w:ascii="Times New Roman" w:hAnsi="Times New Roman" w:cs="Times New Roman"/>
                  <w:noProof/>
                  <w:sz w:val="22"/>
                </w:rPr>
                <w:t xml:space="preserve">Hendayani, W. L. (2022). Asuhan Keperawatan Pada Tn.Y Post Op Orif 1/3 Distal. </w:t>
              </w:r>
              <w:r w:rsidRPr="004E72C3">
                <w:rPr>
                  <w:rFonts w:ascii="Times New Roman" w:hAnsi="Times New Roman" w:cs="Times New Roman"/>
                  <w:i/>
                  <w:iCs/>
                  <w:noProof/>
                  <w:sz w:val="22"/>
                </w:rPr>
                <w:t>Jurnal Pustaka Keperawatan, 1</w:t>
              </w:r>
              <w:r w:rsidRPr="004E72C3">
                <w:rPr>
                  <w:rFonts w:ascii="Times New Roman" w:hAnsi="Times New Roman" w:cs="Times New Roman"/>
                  <w:noProof/>
                  <w:sz w:val="22"/>
                </w:rPr>
                <w:t xml:space="preserve">(1), 20-26. </w:t>
              </w:r>
            </w:p>
            <w:p w14:paraId="462B7F92" w14:textId="77777777" w:rsidR="00F0098E" w:rsidRPr="004E72C3" w:rsidRDefault="00F0098E" w:rsidP="00F0098E">
              <w:pPr>
                <w:pStyle w:val="Bibliography"/>
                <w:ind w:left="720" w:hanging="720"/>
                <w:rPr>
                  <w:rFonts w:ascii="Times New Roman" w:hAnsi="Times New Roman" w:cs="Times New Roman"/>
                  <w:noProof/>
                  <w:sz w:val="22"/>
                </w:rPr>
              </w:pPr>
              <w:r w:rsidRPr="004E72C3">
                <w:rPr>
                  <w:rFonts w:ascii="Times New Roman" w:hAnsi="Times New Roman" w:cs="Times New Roman"/>
                  <w:noProof/>
                  <w:sz w:val="22"/>
                </w:rPr>
                <w:t xml:space="preserve">Herdiawanto, H. &amp;. (2021). Dasar-dasar penelitian sosial. </w:t>
              </w:r>
              <w:r w:rsidRPr="004E72C3">
                <w:rPr>
                  <w:rFonts w:ascii="Times New Roman" w:hAnsi="Times New Roman" w:cs="Times New Roman"/>
                  <w:i/>
                  <w:iCs/>
                  <w:noProof/>
                  <w:sz w:val="22"/>
                </w:rPr>
                <w:t>Prenada Media</w:t>
              </w:r>
              <w:r w:rsidRPr="004E72C3">
                <w:rPr>
                  <w:rFonts w:ascii="Times New Roman" w:hAnsi="Times New Roman" w:cs="Times New Roman"/>
                  <w:noProof/>
                  <w:sz w:val="22"/>
                </w:rPr>
                <w:t>, 55-89.</w:t>
              </w:r>
              <w:r w:rsidRPr="004E72C3">
                <w:rPr>
                  <w:rFonts w:ascii="Times New Roman" w:hAnsi="Times New Roman" w:cs="Times New Roman"/>
                  <w:i/>
                  <w:iCs/>
                  <w:noProof/>
                  <w:sz w:val="22"/>
                </w:rPr>
                <w:t>.</w:t>
              </w:r>
              <w:r w:rsidRPr="004E72C3">
                <w:rPr>
                  <w:rFonts w:ascii="Times New Roman" w:hAnsi="Times New Roman" w:cs="Times New Roman"/>
                  <w:noProof/>
                  <w:sz w:val="22"/>
                </w:rPr>
                <w:t xml:space="preserve"> </w:t>
              </w:r>
            </w:p>
            <w:p w14:paraId="482C6DCF" w14:textId="77777777" w:rsidR="004E72C3" w:rsidRPr="004E72C3" w:rsidRDefault="00F0098E" w:rsidP="00F0098E">
              <w:pPr>
                <w:pStyle w:val="Bibliography"/>
                <w:ind w:left="720" w:hanging="720"/>
                <w:rPr>
                  <w:rFonts w:ascii="Times New Roman" w:hAnsi="Times New Roman" w:cs="Times New Roman"/>
                  <w:noProof/>
                  <w:sz w:val="22"/>
                </w:rPr>
              </w:pPr>
              <w:r w:rsidRPr="004E72C3">
                <w:rPr>
                  <w:rFonts w:ascii="Times New Roman" w:hAnsi="Times New Roman" w:cs="Times New Roman"/>
                  <w:noProof/>
                  <w:sz w:val="22"/>
                </w:rPr>
                <w:t xml:space="preserve">Hermanto, R. (2020). Studi kasus : upaya penurunan nyeri pada pasien post operasi fraktur femur. </w:t>
              </w:r>
              <w:r w:rsidRPr="004E72C3">
                <w:rPr>
                  <w:rFonts w:ascii="Times New Roman" w:hAnsi="Times New Roman" w:cs="Times New Roman"/>
                  <w:i/>
                  <w:iCs/>
                  <w:noProof/>
                  <w:sz w:val="22"/>
                </w:rPr>
                <w:t>Health sciences journal, 4</w:t>
              </w:r>
              <w:r w:rsidRPr="004E72C3">
                <w:rPr>
                  <w:rFonts w:ascii="Times New Roman" w:hAnsi="Times New Roman" w:cs="Times New Roman"/>
                  <w:noProof/>
                  <w:sz w:val="22"/>
                </w:rPr>
                <w:t>(1), 111-120</w:t>
              </w:r>
            </w:p>
            <w:p w14:paraId="5C2D5F54" w14:textId="77777777" w:rsidR="004E72C3" w:rsidRPr="004E72C3" w:rsidRDefault="004E72C3" w:rsidP="004E72C3">
              <w:pPr>
                <w:pStyle w:val="Bibliography"/>
                <w:ind w:left="709" w:hanging="709"/>
                <w:rPr>
                  <w:sz w:val="22"/>
                </w:rPr>
              </w:pPr>
              <w:r w:rsidRPr="004E72C3">
                <w:rPr>
                  <w:sz w:val="22"/>
                </w:rPr>
                <w:t xml:space="preserve">Permatasari, C. (2022). TERAPI RELAKSASI BENSON UNTUK MENURUNKAN RASA NYERIPADA PASIEN FRAKTUR FEMUR SINISTRA: STUDI KASUS. JUrnal keperawatan merdeka, 1(1), 216-220. PPNI, 2. (2017). PPNI, </w:t>
              </w:r>
              <w:proofErr w:type="gramStart"/>
              <w:r w:rsidRPr="004E72C3">
                <w:rPr>
                  <w:sz w:val="22"/>
                </w:rPr>
                <w:t>2017 .</w:t>
              </w:r>
              <w:proofErr w:type="gramEnd"/>
              <w:r w:rsidRPr="004E72C3">
                <w:rPr>
                  <w:sz w:val="22"/>
                </w:rPr>
                <w:t xml:space="preserve"> Jakarta: Dewan pengurus pusat persatuan perawat nasional indonesia.</w:t>
              </w:r>
            </w:p>
            <w:p w14:paraId="7A0B381B" w14:textId="77777777" w:rsidR="004E72C3" w:rsidRPr="004E72C3" w:rsidRDefault="004E72C3" w:rsidP="004E72C3">
              <w:pPr>
                <w:pStyle w:val="Bibliography"/>
                <w:ind w:left="709" w:hanging="709"/>
                <w:rPr>
                  <w:sz w:val="22"/>
                </w:rPr>
              </w:pPr>
              <w:r w:rsidRPr="004E72C3">
                <w:rPr>
                  <w:sz w:val="22"/>
                </w:rPr>
                <w:t>Price, S. A. (2003). Patofisiologi. Konsep klinis proses proses penyakit (Vol. 2). Jakarta: buku kedokteran EGC.</w:t>
              </w:r>
            </w:p>
            <w:p w14:paraId="5B10DA21" w14:textId="77777777" w:rsidR="004E72C3" w:rsidRPr="004E72C3" w:rsidRDefault="004E72C3" w:rsidP="004E72C3">
              <w:pPr>
                <w:pStyle w:val="Bibliography"/>
                <w:ind w:left="709" w:hanging="709"/>
                <w:rPr>
                  <w:sz w:val="22"/>
                </w:rPr>
              </w:pPr>
              <w:r w:rsidRPr="004E72C3">
                <w:rPr>
                  <w:sz w:val="22"/>
                </w:rPr>
                <w:t xml:space="preserve"> Puspita, i. M. (2022). asuhan kebidanan nifas. Malang: Rena cipta mandiri. Putri, M. E. (2023). KEPERAWATAN MEDIKAL BEDAH 1. Klaten: Tahta media. Rekam Medis RSUD Dr Harjono Ponorogo. (2022)</w:t>
              </w:r>
            </w:p>
            <w:p w14:paraId="3CF17B7B" w14:textId="77777777" w:rsidR="004E72C3" w:rsidRPr="004E72C3" w:rsidRDefault="004E72C3" w:rsidP="004E72C3">
              <w:pPr>
                <w:pStyle w:val="Bibliography"/>
                <w:ind w:left="709" w:hanging="709"/>
                <w:rPr>
                  <w:sz w:val="22"/>
                </w:rPr>
              </w:pPr>
              <w:r w:rsidRPr="004E72C3">
                <w:rPr>
                  <w:sz w:val="22"/>
                </w:rPr>
                <w:t xml:space="preserve">Riska, W. (2022). Asuhan keperawatan pada ny. s dengan pre operasi closed fracture of patella di ruang ci rspal DR. ramelan surabaya. Asuhan keperawatan pada ny. s dengan pre operasi closed fracture of patella di ruang ci rspal DR. ramelan surabaya (pp. 33-77). Surabaya: Stikes hang tuah surabaya. </w:t>
              </w:r>
            </w:p>
            <w:p w14:paraId="0DC9CB4D" w14:textId="3F0ED1FF" w:rsidR="00F0098E" w:rsidRDefault="004E72C3" w:rsidP="004E72C3">
              <w:pPr>
                <w:pStyle w:val="Bibliography"/>
                <w:ind w:left="709" w:hanging="709"/>
                <w:rPr>
                  <w:rFonts w:ascii="Times New Roman" w:hAnsi="Times New Roman" w:cs="Times New Roman"/>
                  <w:noProof/>
                  <w:sz w:val="22"/>
                </w:rPr>
              </w:pPr>
              <w:r w:rsidRPr="004E72C3">
                <w:rPr>
                  <w:sz w:val="22"/>
                </w:rPr>
                <w:t>Rizki, L. (2025, Januari). PENERAPAN MANAJEMEN PATIENT SAFETY TERHADAP KESELAMATAN PASIEN POST OPERASI FRAKTUR DI RSU SUNDARI. Jurnal Ilmu Keperawatan, 5(1), 102-</w:t>
              </w:r>
              <w:proofErr w:type="gramStart"/>
              <w:r w:rsidRPr="004E72C3">
                <w:rPr>
                  <w:sz w:val="22"/>
                </w:rPr>
                <w:t>111.</w:t>
              </w:r>
              <w:r w:rsidR="00F0098E" w:rsidRPr="004E72C3">
                <w:rPr>
                  <w:rFonts w:ascii="Times New Roman" w:hAnsi="Times New Roman" w:cs="Times New Roman"/>
                  <w:noProof/>
                  <w:sz w:val="22"/>
                </w:rPr>
                <w:t>.</w:t>
              </w:r>
              <w:proofErr w:type="gramEnd"/>
            </w:p>
            <w:p w14:paraId="369B0365" w14:textId="36B95EBB" w:rsidR="004E72C3" w:rsidRDefault="004E72C3" w:rsidP="004E72C3">
              <w:r>
                <w:t>Rukmi, D. K. (2022). Metodologi Proses Asuhan Keperawatan. Jakarta: Yayasan Kita Menulis.</w:t>
              </w:r>
            </w:p>
            <w:p w14:paraId="533D8F37" w14:textId="12DFE3B0" w:rsidR="004E72C3" w:rsidRDefault="004E72C3" w:rsidP="004E72C3">
              <w:pPr>
                <w:ind w:left="709" w:hanging="709"/>
              </w:pPr>
              <w:r>
                <w:lastRenderedPageBreak/>
                <w:t xml:space="preserve">Waruwu, M. (2023). Pendekatan penelitian pendidikan: metode penelitian kualitatif, metode </w:t>
              </w:r>
              <w:r>
                <w:t xml:space="preserve">  </w:t>
              </w:r>
              <w:r>
                <w:t>penelitian kuantitatif dan metode penelitian kombinasi (Mixed Method). Jurnal</w:t>
              </w:r>
              <w:r>
                <w:t xml:space="preserve"> </w:t>
              </w:r>
              <w:r>
                <w:t>Pendidikan Tambusai, 2896-2910.</w:t>
              </w:r>
            </w:p>
            <w:p w14:paraId="40CEE28B" w14:textId="77777777" w:rsidR="004E72C3" w:rsidRDefault="004E72C3" w:rsidP="004E72C3">
              <w:pPr>
                <w:ind w:left="709" w:hanging="709"/>
              </w:pPr>
              <w:r>
                <w:t xml:space="preserve">Wright. (2023). American Academy of Orthopaedic Surgeons Clinical Practice Guideline Summary on the Treatment of Clavicle Fractures. Journal of the American Academy of Orthopaedic Surgeons, 977-983. Retrieved from </w:t>
              </w:r>
            </w:p>
            <w:p w14:paraId="322E8EE9" w14:textId="69C189C3" w:rsidR="004E72C3" w:rsidRDefault="004E72C3" w:rsidP="004E72C3">
              <w:pPr>
                <w:ind w:left="709" w:hanging="709"/>
              </w:pPr>
              <w:r>
                <w:t>Yenny Aulya, S. N. (2021). Perbedaan Kejadian Infeksi Luka Operasi Antara Elektif SC Dengan Cito SCDi Rumah Sakit Harapan Jayakarta Tahun 2019. Journal for quality in womens healts, 4(1), 115-122</w:t>
              </w:r>
            </w:p>
            <w:p w14:paraId="6D01E51C" w14:textId="77777777" w:rsidR="004E72C3" w:rsidRDefault="004E72C3" w:rsidP="004E72C3">
              <w:pPr>
                <w:ind w:left="709" w:hanging="709"/>
              </w:pPr>
            </w:p>
            <w:p w14:paraId="1C2AF302" w14:textId="77777777" w:rsidR="004E72C3" w:rsidRPr="004E72C3" w:rsidRDefault="004E72C3" w:rsidP="004E72C3"/>
            <w:p w14:paraId="1188F27C" w14:textId="77777777" w:rsidR="00F0098E" w:rsidRPr="004E72C3" w:rsidRDefault="00F0098E" w:rsidP="00F0098E">
              <w:pPr>
                <w:rPr>
                  <w:rFonts w:ascii="Times New Roman" w:hAnsi="Times New Roman" w:cs="Times New Roman"/>
                </w:rPr>
              </w:pPr>
            </w:p>
            <w:p w14:paraId="4DCB4AA6" w14:textId="77777777" w:rsidR="00F0098E" w:rsidRPr="00420C07" w:rsidRDefault="00F0098E" w:rsidP="00F0098E">
              <w:pPr>
                <w:spacing w:after="0" w:line="240" w:lineRule="auto"/>
                <w:ind w:left="2727" w:firstLine="153"/>
                <w:jc w:val="both"/>
                <w:rPr>
                  <w:rFonts w:ascii="Times New Roman" w:hAnsi="Times New Roman" w:cs="Times New Roman"/>
                  <w:sz w:val="24"/>
                  <w:szCs w:val="24"/>
                </w:rPr>
              </w:pPr>
            </w:p>
            <w:p w14:paraId="35D7D5A4" w14:textId="4E0DB6B3" w:rsidR="00F0098E" w:rsidRDefault="00F0098E"/>
          </w:sdtContent>
        </w:sdt>
      </w:sdtContent>
    </w:sdt>
    <w:p w14:paraId="27DBE798" w14:textId="02B20D91" w:rsidR="00486417" w:rsidRPr="00DD48A8" w:rsidRDefault="00486417" w:rsidP="00DD48A8">
      <w:pPr>
        <w:widowControl w:val="0"/>
        <w:spacing w:after="0" w:line="240" w:lineRule="auto"/>
        <w:ind w:left="567" w:hanging="567"/>
        <w:jc w:val="both"/>
        <w:rPr>
          <w:rFonts w:ascii="Cambria" w:eastAsia="Cambria" w:hAnsi="Cambria" w:cs="Cambria"/>
        </w:rPr>
      </w:pPr>
      <w:bookmarkStart w:id="1" w:name="_GoBack"/>
      <w:bookmarkEnd w:id="1"/>
    </w:p>
    <w:sectPr w:rsidR="00486417" w:rsidRPr="00DD48A8" w:rsidSect="009C38E2">
      <w:headerReference w:type="default" r:id="rId10"/>
      <w:footerReference w:type="default" r:id="rId11"/>
      <w:headerReference w:type="first" r:id="rId12"/>
      <w:footerReference w:type="first" r:id="rId13"/>
      <w:pgSz w:w="11907" w:h="16840"/>
      <w:pgMar w:top="1440" w:right="1440" w:bottom="1440" w:left="1701" w:header="360" w:footer="54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AEA8B5" w14:textId="77777777" w:rsidR="006D7B69" w:rsidRDefault="006D7B69">
      <w:pPr>
        <w:spacing w:after="0" w:line="240" w:lineRule="auto"/>
      </w:pPr>
      <w:r>
        <w:separator/>
      </w:r>
    </w:p>
  </w:endnote>
  <w:endnote w:type="continuationSeparator" w:id="0">
    <w:p w14:paraId="31F74AD8" w14:textId="77777777" w:rsidR="006D7B69" w:rsidRDefault="006D7B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C16417" w14:textId="0EB1540D" w:rsidR="00486417" w:rsidRDefault="0048641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16BDBE" w14:textId="0960B720" w:rsidR="00486417" w:rsidRPr="0052292A" w:rsidRDefault="00486417" w:rsidP="0002243F">
    <w:pPr>
      <w:autoSpaceDE w:val="0"/>
      <w:spacing w:after="120" w:line="240" w:lineRule="auto"/>
      <w:ind w:right="86"/>
      <w:jc w:val="center"/>
      <w:rPr>
        <w:rFonts w:ascii="Cambria" w:hAnsi="Cambria" w:cstheme="minorHAnsi"/>
        <w:b/>
        <w:bC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578288" w14:textId="77777777" w:rsidR="006D7B69" w:rsidRDefault="006D7B69">
      <w:pPr>
        <w:spacing w:after="0" w:line="240" w:lineRule="auto"/>
      </w:pPr>
      <w:r>
        <w:separator/>
      </w:r>
    </w:p>
  </w:footnote>
  <w:footnote w:type="continuationSeparator" w:id="0">
    <w:p w14:paraId="37A8A571" w14:textId="77777777" w:rsidR="006D7B69" w:rsidRDefault="006D7B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F8FE05" w14:textId="3D7266F7" w:rsidR="001C2FEB" w:rsidRDefault="001C2FEB">
    <w:pPr>
      <w:pBdr>
        <w:top w:val="nil"/>
        <w:left w:val="nil"/>
        <w:bottom w:val="nil"/>
        <w:right w:val="nil"/>
        <w:between w:val="nil"/>
      </w:pBdr>
      <w:tabs>
        <w:tab w:val="center" w:pos="4680"/>
        <w:tab w:val="right" w:pos="9360"/>
      </w:tabs>
      <w:spacing w:after="0" w:line="240" w:lineRule="auto"/>
      <w:jc w:val="both"/>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F09A88" w14:textId="4F834645" w:rsidR="0052292A" w:rsidRDefault="0052292A" w:rsidP="00B70994">
    <w:pPr>
      <w:pBdr>
        <w:top w:val="nil"/>
        <w:left w:val="nil"/>
        <w:right w:val="nil"/>
        <w:between w:val="nil"/>
      </w:pBdr>
      <w:tabs>
        <w:tab w:val="left" w:pos="1190"/>
        <w:tab w:val="right" w:pos="8766"/>
      </w:tabs>
      <w:spacing w:after="0"/>
      <w:jc w:val="both"/>
      <w:rPr>
        <w:rFonts w:ascii="Cambria" w:hAnsi="Cambria" w:cstheme="majorHAnsi"/>
        <w:color w:val="000000" w:themeColor="text1"/>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4F03FE"/>
    <w:multiLevelType w:val="multilevel"/>
    <w:tmpl w:val="A4E0D97A"/>
    <w:lvl w:ilvl="0">
      <w:start w:val="1"/>
      <w:numFmt w:val="decimal"/>
      <w:pStyle w:val="Heading2"/>
      <w:lvlText w:val="%1."/>
      <w:lvlJc w:val="left"/>
      <w:pPr>
        <w:tabs>
          <w:tab w:val="num" w:pos="4253"/>
        </w:tabs>
        <w:ind w:left="4253" w:hanging="720"/>
      </w:pPr>
    </w:lvl>
    <w:lvl w:ilvl="1">
      <w:start w:val="1"/>
      <w:numFmt w:val="decimal"/>
      <w:lvlText w:val="%2."/>
      <w:lvlJc w:val="left"/>
      <w:pPr>
        <w:tabs>
          <w:tab w:val="num" w:pos="4973"/>
        </w:tabs>
        <w:ind w:left="4973" w:hanging="720"/>
      </w:pPr>
    </w:lvl>
    <w:lvl w:ilvl="2">
      <w:start w:val="1"/>
      <w:numFmt w:val="decimal"/>
      <w:lvlText w:val="%3."/>
      <w:lvlJc w:val="left"/>
      <w:pPr>
        <w:tabs>
          <w:tab w:val="num" w:pos="5693"/>
        </w:tabs>
        <w:ind w:left="5693" w:hanging="720"/>
      </w:pPr>
    </w:lvl>
    <w:lvl w:ilvl="3">
      <w:start w:val="1"/>
      <w:numFmt w:val="decimal"/>
      <w:lvlText w:val="%4."/>
      <w:lvlJc w:val="left"/>
      <w:pPr>
        <w:tabs>
          <w:tab w:val="num" w:pos="6413"/>
        </w:tabs>
        <w:ind w:left="6413" w:hanging="720"/>
      </w:pPr>
    </w:lvl>
    <w:lvl w:ilvl="4">
      <w:start w:val="1"/>
      <w:numFmt w:val="decimal"/>
      <w:lvlText w:val="%5."/>
      <w:lvlJc w:val="left"/>
      <w:pPr>
        <w:tabs>
          <w:tab w:val="num" w:pos="7133"/>
        </w:tabs>
        <w:ind w:left="7133" w:hanging="720"/>
      </w:pPr>
    </w:lvl>
    <w:lvl w:ilvl="5">
      <w:start w:val="1"/>
      <w:numFmt w:val="decimal"/>
      <w:lvlText w:val="%6."/>
      <w:lvlJc w:val="left"/>
      <w:pPr>
        <w:tabs>
          <w:tab w:val="num" w:pos="7853"/>
        </w:tabs>
        <w:ind w:left="7853" w:hanging="720"/>
      </w:pPr>
    </w:lvl>
    <w:lvl w:ilvl="6">
      <w:start w:val="1"/>
      <w:numFmt w:val="decimal"/>
      <w:lvlText w:val="%7."/>
      <w:lvlJc w:val="left"/>
      <w:pPr>
        <w:tabs>
          <w:tab w:val="num" w:pos="8573"/>
        </w:tabs>
        <w:ind w:left="8573" w:hanging="720"/>
      </w:pPr>
    </w:lvl>
    <w:lvl w:ilvl="7">
      <w:start w:val="1"/>
      <w:numFmt w:val="decimal"/>
      <w:lvlText w:val="%8."/>
      <w:lvlJc w:val="left"/>
      <w:pPr>
        <w:tabs>
          <w:tab w:val="num" w:pos="9293"/>
        </w:tabs>
        <w:ind w:left="9293" w:hanging="720"/>
      </w:pPr>
    </w:lvl>
    <w:lvl w:ilvl="8">
      <w:start w:val="1"/>
      <w:numFmt w:val="decimal"/>
      <w:lvlText w:val="%9."/>
      <w:lvlJc w:val="left"/>
      <w:pPr>
        <w:tabs>
          <w:tab w:val="num" w:pos="10013"/>
        </w:tabs>
        <w:ind w:left="10013" w:hanging="720"/>
      </w:pPr>
    </w:lvl>
  </w:abstractNum>
  <w:abstractNum w:abstractNumId="1" w15:restartNumberingAfterBreak="0">
    <w:nsid w:val="0AFD4177"/>
    <w:multiLevelType w:val="hybridMultilevel"/>
    <w:tmpl w:val="39446F86"/>
    <w:lvl w:ilvl="0" w:tplc="0374D3F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74FF2493"/>
    <w:multiLevelType w:val="hybridMultilevel"/>
    <w:tmpl w:val="9CFE54E6"/>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6417"/>
    <w:rsid w:val="0002243F"/>
    <w:rsid w:val="000304F7"/>
    <w:rsid w:val="000305B6"/>
    <w:rsid w:val="000711A3"/>
    <w:rsid w:val="000B3733"/>
    <w:rsid w:val="00164BB1"/>
    <w:rsid w:val="00180650"/>
    <w:rsid w:val="001C2FEB"/>
    <w:rsid w:val="00207BDC"/>
    <w:rsid w:val="00220F80"/>
    <w:rsid w:val="002F298F"/>
    <w:rsid w:val="002F5795"/>
    <w:rsid w:val="003A6309"/>
    <w:rsid w:val="00405BB3"/>
    <w:rsid w:val="00451215"/>
    <w:rsid w:val="00486417"/>
    <w:rsid w:val="004E72C3"/>
    <w:rsid w:val="005059F0"/>
    <w:rsid w:val="0052292A"/>
    <w:rsid w:val="00587709"/>
    <w:rsid w:val="005F4429"/>
    <w:rsid w:val="00621FAD"/>
    <w:rsid w:val="00674F31"/>
    <w:rsid w:val="006C4C38"/>
    <w:rsid w:val="006D7B69"/>
    <w:rsid w:val="006E615C"/>
    <w:rsid w:val="006F42D4"/>
    <w:rsid w:val="00704641"/>
    <w:rsid w:val="00742B3E"/>
    <w:rsid w:val="007E3555"/>
    <w:rsid w:val="00813797"/>
    <w:rsid w:val="00885D83"/>
    <w:rsid w:val="0088640C"/>
    <w:rsid w:val="008C065B"/>
    <w:rsid w:val="008D7731"/>
    <w:rsid w:val="008E13AE"/>
    <w:rsid w:val="00931D43"/>
    <w:rsid w:val="009A35D5"/>
    <w:rsid w:val="009C38E2"/>
    <w:rsid w:val="009F76A0"/>
    <w:rsid w:val="00A05731"/>
    <w:rsid w:val="00A314D3"/>
    <w:rsid w:val="00AB2640"/>
    <w:rsid w:val="00B70994"/>
    <w:rsid w:val="00B728D4"/>
    <w:rsid w:val="00B86D19"/>
    <w:rsid w:val="00B9341A"/>
    <w:rsid w:val="00BE4C8A"/>
    <w:rsid w:val="00C87C6D"/>
    <w:rsid w:val="00CD7C95"/>
    <w:rsid w:val="00CF320A"/>
    <w:rsid w:val="00D67E5C"/>
    <w:rsid w:val="00D82BA2"/>
    <w:rsid w:val="00DD48A8"/>
    <w:rsid w:val="00EB7E08"/>
    <w:rsid w:val="00ED6F3B"/>
    <w:rsid w:val="00F0098E"/>
    <w:rsid w:val="00F17AF8"/>
    <w:rsid w:val="00F32B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440B18B"/>
  <w15:docId w15:val="{B387AD13-813B-432E-8AFB-F91866735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2696"/>
    <w:pPr>
      <w:keepNext/>
      <w:autoSpaceDE w:val="0"/>
      <w:autoSpaceDN w:val="0"/>
      <w:adjustRightInd w:val="0"/>
      <w:spacing w:after="0" w:line="480" w:lineRule="auto"/>
      <w:jc w:val="center"/>
      <w:outlineLvl w:val="0"/>
    </w:pPr>
    <w:rPr>
      <w:rFonts w:ascii="Times New Roman" w:eastAsia="Times New Roman" w:hAnsi="Times New Roman" w:cs="Times New Roman"/>
      <w:b/>
      <w:bCs/>
      <w:color w:val="000000"/>
      <w:sz w:val="24"/>
      <w:szCs w:val="24"/>
    </w:rPr>
  </w:style>
  <w:style w:type="paragraph" w:styleId="Heading2">
    <w:name w:val="heading 2"/>
    <w:basedOn w:val="Normal"/>
    <w:next w:val="Normal"/>
    <w:link w:val="Heading2Char"/>
    <w:uiPriority w:val="9"/>
    <w:semiHidden/>
    <w:unhideWhenUsed/>
    <w:qFormat/>
    <w:rsid w:val="005B2696"/>
    <w:pPr>
      <w:keepNext/>
      <w:numPr>
        <w:numId w:val="1"/>
      </w:numPr>
      <w:autoSpaceDE w:val="0"/>
      <w:autoSpaceDN w:val="0"/>
      <w:adjustRightInd w:val="0"/>
      <w:spacing w:after="0" w:line="480" w:lineRule="auto"/>
      <w:jc w:val="both"/>
      <w:outlineLvl w:val="1"/>
    </w:pPr>
    <w:rPr>
      <w:rFonts w:ascii="Times New Roman" w:eastAsia="Times New Roman" w:hAnsi="Times New Roman" w:cs="Times New Roman"/>
      <w:b/>
      <w:bCs/>
      <w:color w:val="000000"/>
      <w:sz w:val="24"/>
      <w:szCs w:val="24"/>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aliases w:val="PARAGRAPH,UGEX'Z,HEADING 1,List Paragraph1,Bullets,bullets,Citation List,Resume Title,Paragraph,Graphic,Body of text,Heading 2 Char1,Char Char,skripsi,YEAH!,Body Text Char1,Char Char2,List Paragraph2,spasi 2 taiiii,Heading 10"/>
    <w:basedOn w:val="Normal"/>
    <w:link w:val="ListParagraphChar"/>
    <w:uiPriority w:val="34"/>
    <w:qFormat/>
    <w:rsid w:val="0080734F"/>
    <w:pPr>
      <w:ind w:left="720"/>
      <w:contextualSpacing/>
    </w:pPr>
  </w:style>
  <w:style w:type="paragraph" w:styleId="Header">
    <w:name w:val="header"/>
    <w:basedOn w:val="Normal"/>
    <w:link w:val="HeaderChar"/>
    <w:uiPriority w:val="99"/>
    <w:unhideWhenUsed/>
    <w:rsid w:val="00E934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3409"/>
  </w:style>
  <w:style w:type="paragraph" w:styleId="Footer">
    <w:name w:val="footer"/>
    <w:basedOn w:val="Normal"/>
    <w:link w:val="FooterChar"/>
    <w:uiPriority w:val="99"/>
    <w:unhideWhenUsed/>
    <w:rsid w:val="00E934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3409"/>
  </w:style>
  <w:style w:type="character" w:styleId="Hyperlink">
    <w:name w:val="Hyperlink"/>
    <w:basedOn w:val="DefaultParagraphFont"/>
    <w:uiPriority w:val="99"/>
    <w:unhideWhenUsed/>
    <w:rsid w:val="000905BA"/>
    <w:rPr>
      <w:color w:val="0000FF" w:themeColor="hyperlink"/>
      <w:u w:val="single"/>
    </w:rPr>
  </w:style>
  <w:style w:type="table" w:styleId="TableGrid">
    <w:name w:val="Table Grid"/>
    <w:basedOn w:val="TableNormal"/>
    <w:uiPriority w:val="59"/>
    <w:rsid w:val="006D05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6D05F2"/>
    <w:pPr>
      <w:spacing w:line="240" w:lineRule="auto"/>
    </w:pPr>
    <w:rPr>
      <w:b/>
      <w:bCs/>
      <w:color w:val="4F81BD" w:themeColor="accent1"/>
      <w:sz w:val="18"/>
      <w:szCs w:val="18"/>
    </w:rPr>
  </w:style>
  <w:style w:type="paragraph" w:styleId="BalloonText">
    <w:name w:val="Balloon Text"/>
    <w:basedOn w:val="Normal"/>
    <w:link w:val="BalloonTextChar"/>
    <w:uiPriority w:val="99"/>
    <w:semiHidden/>
    <w:unhideWhenUsed/>
    <w:rsid w:val="00430B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0BD6"/>
    <w:rPr>
      <w:rFonts w:ascii="Tahoma" w:hAnsi="Tahoma" w:cs="Tahoma"/>
      <w:sz w:val="16"/>
      <w:szCs w:val="16"/>
    </w:rPr>
  </w:style>
  <w:style w:type="paragraph" w:styleId="NoSpacing">
    <w:name w:val="No Spacing"/>
    <w:link w:val="NoSpacingChar"/>
    <w:uiPriority w:val="1"/>
    <w:qFormat/>
    <w:rsid w:val="00430BD6"/>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30BD6"/>
    <w:rPr>
      <w:rFonts w:eastAsiaTheme="minorEastAsia"/>
      <w:lang w:eastAsia="ja-JP"/>
    </w:rPr>
  </w:style>
  <w:style w:type="character" w:styleId="FollowedHyperlink">
    <w:name w:val="FollowedHyperlink"/>
    <w:basedOn w:val="DefaultParagraphFont"/>
    <w:uiPriority w:val="99"/>
    <w:semiHidden/>
    <w:unhideWhenUsed/>
    <w:rsid w:val="00704AF4"/>
    <w:rPr>
      <w:color w:val="800080" w:themeColor="followedHyperlink"/>
      <w:u w:val="single"/>
    </w:rPr>
  </w:style>
  <w:style w:type="table" w:customStyle="1" w:styleId="PlainTable22">
    <w:name w:val="Plain Table 22"/>
    <w:basedOn w:val="TableNormal"/>
    <w:uiPriority w:val="42"/>
    <w:rsid w:val="00A778FE"/>
    <w:pPr>
      <w:spacing w:after="0" w:line="240" w:lineRule="auto"/>
    </w:p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ListParagraphChar">
    <w:name w:val="List Paragraph Char"/>
    <w:aliases w:val="PARAGRAPH Char,UGEX'Z Char,HEADING 1 Char,List Paragraph1 Char,Bullets Char,bullets Char,Citation List Char,Resume Title Char,Paragraph Char,Graphic Char,Body of text Char,Heading 2 Char1 Char,Char Char Char,skripsi Char,YEAH! Char"/>
    <w:basedOn w:val="DefaultParagraphFont"/>
    <w:link w:val="ListParagraph"/>
    <w:uiPriority w:val="34"/>
    <w:qFormat/>
    <w:rsid w:val="009240AE"/>
  </w:style>
  <w:style w:type="character" w:customStyle="1" w:styleId="tlid-translation">
    <w:name w:val="tlid-translation"/>
    <w:basedOn w:val="DefaultParagraphFont"/>
    <w:rsid w:val="009240AE"/>
  </w:style>
  <w:style w:type="paragraph" w:styleId="NormalWeb">
    <w:name w:val="Normal (Web)"/>
    <w:basedOn w:val="Normal"/>
    <w:uiPriority w:val="99"/>
    <w:unhideWhenUsed/>
    <w:rsid w:val="00DF2CF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5B2696"/>
    <w:rPr>
      <w:rFonts w:ascii="Times New Roman" w:eastAsia="Times New Roman" w:hAnsi="Times New Roman" w:cs="Times New Roman"/>
      <w:b/>
      <w:bCs/>
      <w:color w:val="000000"/>
      <w:sz w:val="24"/>
      <w:szCs w:val="24"/>
    </w:rPr>
  </w:style>
  <w:style w:type="character" w:customStyle="1" w:styleId="Heading2Char">
    <w:name w:val="Heading 2 Char"/>
    <w:basedOn w:val="DefaultParagraphFont"/>
    <w:link w:val="Heading2"/>
    <w:rsid w:val="005B2696"/>
    <w:rPr>
      <w:rFonts w:ascii="Times New Roman" w:eastAsia="Times New Roman" w:hAnsi="Times New Roman" w:cs="Times New Roman"/>
      <w:b/>
      <w:bCs/>
      <w:color w:val="000000"/>
      <w:sz w:val="24"/>
      <w:szCs w:val="24"/>
    </w:rPr>
  </w:style>
  <w:style w:type="paragraph" w:styleId="Bibliography">
    <w:name w:val="Bibliography"/>
    <w:basedOn w:val="Normal"/>
    <w:next w:val="Normal"/>
    <w:uiPriority w:val="37"/>
    <w:semiHidden/>
    <w:unhideWhenUsed/>
    <w:rsid w:val="005B2696"/>
    <w:pPr>
      <w:spacing w:after="0" w:line="240" w:lineRule="auto"/>
      <w:jc w:val="both"/>
    </w:pPr>
    <w:rPr>
      <w:rFonts w:ascii="Book Antiqua" w:hAnsi="Book Antiqua"/>
      <w:sz w:val="24"/>
    </w:rPr>
  </w:style>
  <w:style w:type="paragraph" w:styleId="HTMLPreformatted">
    <w:name w:val="HTML Preformatted"/>
    <w:basedOn w:val="Normal"/>
    <w:link w:val="HTMLPreformattedChar"/>
    <w:uiPriority w:val="99"/>
    <w:semiHidden/>
    <w:unhideWhenUsed/>
    <w:rsid w:val="005B26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id-ID" w:eastAsia="id-ID"/>
    </w:rPr>
  </w:style>
  <w:style w:type="character" w:customStyle="1" w:styleId="HTMLPreformattedChar">
    <w:name w:val="HTML Preformatted Char"/>
    <w:basedOn w:val="DefaultParagraphFont"/>
    <w:link w:val="HTMLPreformatted"/>
    <w:uiPriority w:val="99"/>
    <w:semiHidden/>
    <w:rsid w:val="005B2696"/>
    <w:rPr>
      <w:rFonts w:ascii="Courier New" w:eastAsia="Times New Roman" w:hAnsi="Courier New" w:cs="Courier New"/>
      <w:sz w:val="20"/>
      <w:szCs w:val="20"/>
      <w:lang w:val="id-ID" w:eastAsia="id-ID"/>
    </w:rPr>
  </w:style>
  <w:style w:type="paragraph" w:customStyle="1" w:styleId="Default">
    <w:name w:val="Default"/>
    <w:rsid w:val="005B2696"/>
    <w:pPr>
      <w:autoSpaceDE w:val="0"/>
      <w:autoSpaceDN w:val="0"/>
      <w:adjustRightInd w:val="0"/>
      <w:spacing w:after="0" w:line="240" w:lineRule="auto"/>
    </w:pPr>
    <w:rPr>
      <w:rFonts w:ascii="Franklin Gothic Book" w:hAnsi="Franklin Gothic Book" w:cs="Franklin Gothic Book"/>
      <w:color w:val="000000"/>
      <w:sz w:val="24"/>
      <w:szCs w:val="24"/>
      <w:lang w:val="id-ID"/>
    </w:rPr>
  </w:style>
  <w:style w:type="table" w:styleId="LightShading-Accent2">
    <w:name w:val="Light Shading Accent 2"/>
    <w:basedOn w:val="TableNormal"/>
    <w:uiPriority w:val="60"/>
    <w:rsid w:val="005B2696"/>
    <w:pPr>
      <w:spacing w:after="0" w:line="240" w:lineRule="auto"/>
    </w:pPr>
    <w:rPr>
      <w:rFonts w:ascii="Arial" w:hAnsi="Arial"/>
      <w:color w:val="943634" w:themeColor="accent2" w:themeShade="BF"/>
      <w:sz w:val="24"/>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character" w:customStyle="1" w:styleId="apple-style-span">
    <w:name w:val="apple-style-span"/>
    <w:basedOn w:val="DefaultParagraphFont"/>
    <w:rsid w:val="005B2696"/>
  </w:style>
  <w:style w:type="character" w:customStyle="1" w:styleId="gen">
    <w:name w:val="gen"/>
    <w:basedOn w:val="DefaultParagraphFont"/>
    <w:rsid w:val="005B2696"/>
  </w:style>
  <w:style w:type="character" w:styleId="Emphasis">
    <w:name w:val="Emphasis"/>
    <w:basedOn w:val="DefaultParagraphFont"/>
    <w:uiPriority w:val="20"/>
    <w:qFormat/>
    <w:rsid w:val="005B2696"/>
    <w:rPr>
      <w:i/>
      <w:iCs/>
    </w:rPr>
  </w:style>
  <w:style w:type="character" w:customStyle="1" w:styleId="hps">
    <w:name w:val="hps"/>
    <w:basedOn w:val="DefaultParagraphFont"/>
    <w:rsid w:val="005B2696"/>
  </w:style>
  <w:style w:type="paragraph" w:styleId="BodyText">
    <w:name w:val="Body Text"/>
    <w:basedOn w:val="Normal"/>
    <w:link w:val="BodyTextChar"/>
    <w:uiPriority w:val="99"/>
    <w:unhideWhenUsed/>
    <w:rsid w:val="005B2696"/>
    <w:pPr>
      <w:spacing w:after="120"/>
    </w:pPr>
    <w:rPr>
      <w:rFonts w:cs="Times New Roman"/>
      <w:sz w:val="20"/>
      <w:szCs w:val="20"/>
    </w:rPr>
  </w:style>
  <w:style w:type="character" w:customStyle="1" w:styleId="BodyTextChar">
    <w:name w:val="Body Text Char"/>
    <w:basedOn w:val="DefaultParagraphFont"/>
    <w:link w:val="BodyText"/>
    <w:uiPriority w:val="99"/>
    <w:rsid w:val="005B2696"/>
    <w:rPr>
      <w:rFonts w:ascii="Calibri" w:eastAsia="Calibri" w:hAnsi="Calibri" w:cs="Times New Roman"/>
      <w:sz w:val="20"/>
      <w:szCs w:val="20"/>
    </w:rPr>
  </w:style>
  <w:style w:type="table" w:customStyle="1" w:styleId="PlainTable21">
    <w:name w:val="Plain Table 21"/>
    <w:basedOn w:val="TableNormal"/>
    <w:uiPriority w:val="42"/>
    <w:rsid w:val="00124B1F"/>
    <w:pPr>
      <w:spacing w:after="0" w:line="240" w:lineRule="auto"/>
    </w:pPr>
    <w:rPr>
      <w:lang w:val="id-ID"/>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UnresolvedMention">
    <w:name w:val="Unresolved Mention"/>
    <w:basedOn w:val="DefaultParagraphFont"/>
    <w:uiPriority w:val="99"/>
    <w:semiHidden/>
    <w:unhideWhenUsed/>
    <w:rsid w:val="00D26DF4"/>
    <w:rPr>
      <w:color w:val="605E5C"/>
      <w:shd w:val="clear" w:color="auto" w:fill="E1DFDD"/>
    </w:rPr>
  </w:style>
  <w:style w:type="character" w:styleId="FootnoteReference">
    <w:name w:val="footnote reference"/>
    <w:uiPriority w:val="99"/>
    <w:semiHidden/>
    <w:unhideWhenUsed/>
    <w:rsid w:val="00F24332"/>
    <w:rPr>
      <w:vertAlign w:val="superscript"/>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rFonts w:ascii="Arial" w:eastAsia="Arial" w:hAnsi="Arial" w:cs="Arial"/>
      <w:color w:val="943734"/>
      <w:sz w:val="24"/>
      <w:szCs w:val="24"/>
    </w:rPr>
    <w:tblPr>
      <w:tblStyleRowBandSize w:val="1"/>
      <w:tblStyleColBandSize w:val="1"/>
    </w:tblPr>
  </w:style>
  <w:style w:type="table" w:customStyle="1" w:styleId="a0">
    <w:basedOn w:val="TableNormal"/>
    <w:pPr>
      <w:spacing w:after="0" w:line="240" w:lineRule="auto"/>
    </w:pPr>
    <w:rPr>
      <w:rFonts w:ascii="Arial" w:eastAsia="Arial" w:hAnsi="Arial" w:cs="Arial"/>
      <w:color w:val="943734"/>
      <w:sz w:val="24"/>
      <w:szCs w:val="24"/>
    </w:r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chart" Target="charts/chart1.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 Evaluasi Resiko</a:t>
            </a:r>
            <a:r>
              <a:rPr lang="en-US" baseline="0"/>
              <a:t> infeksi</a:t>
            </a:r>
            <a:endParaRPr lang="en-US"/>
          </a:p>
        </c:rich>
      </c:tx>
      <c:overlay val="0"/>
      <c:spPr>
        <a:noFill/>
        <a:ln w="25408">
          <a:noFill/>
        </a:ln>
      </c:spPr>
    </c:title>
    <c:autoTitleDeleted val="0"/>
    <c:plotArea>
      <c:layout/>
      <c:lineChart>
        <c:grouping val="stacked"/>
        <c:varyColors val="0"/>
        <c:ser>
          <c:idx val="0"/>
          <c:order val="0"/>
          <c:tx>
            <c:strRef>
              <c:f>Sheet1!$B$1</c:f>
              <c:strCache>
                <c:ptCount val="1"/>
                <c:pt idx="0">
                  <c:v>Series 1</c:v>
                </c:pt>
              </c:strCache>
            </c:strRef>
          </c:tx>
          <c:spPr>
            <a:ln w="28584" cap="rnd">
              <a:solidFill>
                <a:schemeClr val="accent2"/>
              </a:solidFill>
              <a:round/>
            </a:ln>
            <a:effectLst/>
          </c:spPr>
          <c:marker>
            <c:symbol val="circle"/>
            <c:size val="5"/>
            <c:spPr>
              <a:solidFill>
                <a:schemeClr val="accent2"/>
              </a:solidFill>
              <a:ln w="9528">
                <a:solidFill>
                  <a:schemeClr val="accent2"/>
                </a:solidFill>
              </a:ln>
              <a:effectLst/>
            </c:spPr>
          </c:marker>
          <c:dLbls>
            <c:spPr>
              <a:noFill/>
              <a:ln w="25408">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Sheet1!$A$2:$A$8</c:f>
              <c:strCache>
                <c:ptCount val="7"/>
                <c:pt idx="0">
                  <c:v>Hari ke  1</c:v>
                </c:pt>
                <c:pt idx="1">
                  <c:v>Hari ke  2</c:v>
                </c:pt>
                <c:pt idx="2">
                  <c:v>Hari ke 3</c:v>
                </c:pt>
                <c:pt idx="3">
                  <c:v>Hari ke 4</c:v>
                </c:pt>
                <c:pt idx="4">
                  <c:v>Hari ke 5</c:v>
                </c:pt>
                <c:pt idx="5">
                  <c:v>Hari ke 6</c:v>
                </c:pt>
                <c:pt idx="6">
                  <c:v>Hari ke 7</c:v>
                </c:pt>
              </c:strCache>
            </c:strRef>
          </c:cat>
          <c:val>
            <c:numRef>
              <c:f>Sheet1!$B$2:$B$8</c:f>
              <c:numCache>
                <c:formatCode>General</c:formatCode>
                <c:ptCount val="7"/>
                <c:pt idx="0">
                  <c:v>7</c:v>
                </c:pt>
                <c:pt idx="1">
                  <c:v>8</c:v>
                </c:pt>
                <c:pt idx="2">
                  <c:v>9</c:v>
                </c:pt>
                <c:pt idx="3">
                  <c:v>10</c:v>
                </c:pt>
                <c:pt idx="4">
                  <c:v>10</c:v>
                </c:pt>
                <c:pt idx="5">
                  <c:v>10</c:v>
                </c:pt>
                <c:pt idx="6">
                  <c:v>10</c:v>
                </c:pt>
              </c:numCache>
            </c:numRef>
          </c:val>
          <c:smooth val="0"/>
          <c:extLst>
            <c:ext xmlns:c16="http://schemas.microsoft.com/office/drawing/2014/chart" uri="{C3380CC4-5D6E-409C-BE32-E72D297353CC}">
              <c16:uniqueId val="{00000000-3CA8-4A26-92D1-BFDEBD1ADA7D}"/>
            </c:ext>
          </c:extLst>
        </c:ser>
        <c:dLbls>
          <c:showLegendKey val="0"/>
          <c:showVal val="0"/>
          <c:showCatName val="0"/>
          <c:showSerName val="0"/>
          <c:showPercent val="0"/>
          <c:showBubbleSize val="0"/>
        </c:dLbls>
        <c:marker val="1"/>
        <c:smooth val="0"/>
        <c:axId val="1007587040"/>
        <c:axId val="1"/>
      </c:lineChart>
      <c:catAx>
        <c:axId val="1007587040"/>
        <c:scaling>
          <c:orientation val="minMax"/>
        </c:scaling>
        <c:delete val="0"/>
        <c:axPos val="b"/>
        <c:title>
          <c:overlay val="0"/>
          <c:spPr>
            <a:noFill/>
            <a:ln w="25408">
              <a:noFill/>
            </a:ln>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w="9528"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
        <c:crosses val="autoZero"/>
        <c:auto val="1"/>
        <c:lblAlgn val="ctr"/>
        <c:lblOffset val="100"/>
        <c:noMultiLvlLbl val="0"/>
      </c:catAx>
      <c:valAx>
        <c:axId val="1"/>
        <c:scaling>
          <c:orientation val="minMax"/>
        </c:scaling>
        <c:delete val="0"/>
        <c:axPos val="l"/>
        <c:majorGridlines>
          <c:spPr>
            <a:ln w="9528" cap="flat" cmpd="sng" algn="ctr">
              <a:solidFill>
                <a:schemeClr val="tx1">
                  <a:lumMod val="15000"/>
                  <a:lumOff val="85000"/>
                </a:schemeClr>
              </a:solidFill>
              <a:round/>
            </a:ln>
            <a:effectLst/>
          </c:spPr>
        </c:majorGridlines>
        <c:title>
          <c:tx>
            <c:rich>
              <a:bodyPr/>
              <a:lstStyle/>
              <a:p>
                <a:pPr>
                  <a:defRPr sz="1000" b="0" i="0" u="none" strike="noStrike" baseline="0">
                    <a:solidFill>
                      <a:srgbClr val="333333"/>
                    </a:solidFill>
                    <a:latin typeface="Calibri"/>
                    <a:ea typeface="Calibri"/>
                    <a:cs typeface="Calibri"/>
                  </a:defRPr>
                </a:pPr>
                <a:r>
                  <a:rPr lang="en-ID"/>
                  <a:t>Skor pemeriksaan</a:t>
                </a:r>
              </a:p>
            </c:rich>
          </c:tx>
          <c:overlay val="0"/>
          <c:spPr>
            <a:noFill/>
            <a:ln w="25408">
              <a:noFill/>
            </a:ln>
          </c:spPr>
        </c:title>
        <c:numFmt formatCode="General" sourceLinked="1"/>
        <c:majorTickMark val="out"/>
        <c:minorTickMark val="none"/>
        <c:tickLblPos val="nextTo"/>
        <c:spPr>
          <a:ln w="6352">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07587040"/>
        <c:crosses val="autoZero"/>
        <c:crossBetween val="between"/>
      </c:valAx>
      <c:spPr>
        <a:noFill/>
        <a:ln w="25408">
          <a:noFill/>
        </a:ln>
      </c:spPr>
    </c:plotArea>
    <c:plotVisOnly val="1"/>
    <c:dispBlanksAs val="zero"/>
    <c:showDLblsOverMax val="0"/>
  </c:chart>
  <c:spPr>
    <a:solidFill>
      <a:schemeClr val="bg1"/>
    </a:solidFill>
    <a:ln w="9528"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IgtbT9IN5yNInsqOsTytQwgMPpA==">AMUW2mXv3c3F/bB7i8Z9IclvSoUVR5umbiUbhjvC4WSIGQ1ef16ZMYSgc3nglPI3d//jUCcqi28pZkWAFA+/bfx5K0thvhO5IQFt5FpzquTI/Tpr0cIOVBf4w25p4WClkyA7hX2GNYbDNvts4dRNeaZkqph3IXXBzHeDsAgHJxrp8/QaWkXLSFxMat8FxnjQIOz4XB1ZRSAz</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F79415D-09FD-4946-96BF-98DC9B0C00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3276</Words>
  <Characters>18675</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2</cp:revision>
  <cp:lastPrinted>2023-08-07T14:33:00Z</cp:lastPrinted>
  <dcterms:created xsi:type="dcterms:W3CDTF">2025-08-31T10:57:00Z</dcterms:created>
  <dcterms:modified xsi:type="dcterms:W3CDTF">2025-08-31T10:57:00Z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http://www.zotero.org/styles/vancouver</vt:lpwstr>
  </property>
  <property fmtid="{D5CDD505-2E9C-101B-9397-08002B2CF9AE}" pid="4" name="Mendeley Unique User Id_1">
    <vt:lpwstr>da3573af-d7d7-3381-9161-82262502c91e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http://www.zotero.org/styles/chicago-fullnote-bibliography</vt:lpwstr>
  </property>
  <property fmtid="{D5CDD505-2E9C-101B-9397-08002B2CF9AE}" pid="8" name="Mendeley Recent Style Name 1_1">
    <vt:lpwstr>Chicago Manual of Style 17th edition (full note)</vt:lpwstr>
  </property>
  <property fmtid="{D5CDD505-2E9C-101B-9397-08002B2CF9AE}" pid="9" name="Mendeley Recent Style Id 2_1">
    <vt:lpwstr>http://www.zotero.org/styles/harvard-cite-them-right</vt:lpwstr>
  </property>
  <property fmtid="{D5CDD505-2E9C-101B-9397-08002B2CF9AE}" pid="10" name="Mendeley Recent Style Name 2_1">
    <vt:lpwstr>Cite Them Right 10th edition - Harvard</vt:lpwstr>
  </property>
  <property fmtid="{D5CDD505-2E9C-101B-9397-08002B2CF9AE}" pid="11" name="Mendeley Recent Style Id 3_1">
    <vt:lpwstr>http://www.zotero.org/styles/elsevier-vancouver</vt:lpwstr>
  </property>
  <property fmtid="{D5CDD505-2E9C-101B-9397-08002B2CF9AE}" pid="12" name="Mendeley Recent Style Name 3_1">
    <vt:lpwstr>Elsevier - Vancouver</vt:lpwstr>
  </property>
  <property fmtid="{D5CDD505-2E9C-101B-9397-08002B2CF9AE}" pid="13" name="Mendeley Recent Style Id 4_1">
    <vt:lpwstr>http://www.zotero.org/styles/elsevier-vancouver-author-date</vt:lpwstr>
  </property>
  <property fmtid="{D5CDD505-2E9C-101B-9397-08002B2CF9AE}" pid="14" name="Mendeley Recent Style Name 4_1">
    <vt:lpwstr>Elsevier - Vancouver (author-date)</vt:lpwstr>
  </property>
  <property fmtid="{D5CDD505-2E9C-101B-9397-08002B2CF9AE}" pid="15" name="Mendeley Recent Style Id 5_1">
    <vt:lpwstr>http://www.zotero.org/styles/vancouver-imperial-college-london</vt:lpwstr>
  </property>
  <property fmtid="{D5CDD505-2E9C-101B-9397-08002B2CF9AE}" pid="16" name="Mendeley Recent Style Name 5_1">
    <vt:lpwstr>Imperial College London - Vancouver</vt:lpwstr>
  </property>
  <property fmtid="{D5CDD505-2E9C-101B-9397-08002B2CF9AE}" pid="17" name="Mendeley Recent Style Id 6_1">
    <vt:lpwstr>http://www.zotero.org/styles/national-library-of-medicine</vt:lpwstr>
  </property>
  <property fmtid="{D5CDD505-2E9C-101B-9397-08002B2CF9AE}" pid="18" name="Mendeley Recent Style Name 6_1">
    <vt:lpwstr>National Library of Medicine</vt:lpwstr>
  </property>
  <property fmtid="{D5CDD505-2E9C-101B-9397-08002B2CF9AE}" pid="19" name="Mendeley Recent Style Id 7_1">
    <vt:lpwstr>http://www.zotero.org/styles/turabian-fullnote-bibliography</vt:lpwstr>
  </property>
  <property fmtid="{D5CDD505-2E9C-101B-9397-08002B2CF9AE}" pid="20" name="Mendeley Recent Style Name 7_1">
    <vt:lpwstr>Turabian 8th edition (full note)</vt:lpwstr>
  </property>
  <property fmtid="{D5CDD505-2E9C-101B-9397-08002B2CF9AE}" pid="21" name="Mendeley Recent Style Id 8_1">
    <vt:lpwstr>http://www.zotero.org/styles/turabian-author-date</vt:lpwstr>
  </property>
  <property fmtid="{D5CDD505-2E9C-101B-9397-08002B2CF9AE}" pid="22" name="Mendeley Recent Style Name 8_1">
    <vt:lpwstr>Turabian Style (author-date)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y fmtid="{D5CDD505-2E9C-101B-9397-08002B2CF9AE}" pid="25" name="GrammarlyDocumentId">
    <vt:lpwstr>6c87343b1938758b79ac963a002abfde1e42199bd43c6e8683ac3f996d5d4c52</vt:lpwstr>
  </property>
</Properties>
</file>