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55A3C9" w14:textId="77777777" w:rsidR="000257A2" w:rsidRPr="00745717" w:rsidRDefault="000257A2">
      <w:pPr>
        <w:widowControl w:val="0"/>
        <w:pBdr>
          <w:top w:val="nil"/>
          <w:left w:val="nil"/>
          <w:bottom w:val="nil"/>
          <w:right w:val="nil"/>
          <w:between w:val="nil"/>
        </w:pBdr>
        <w:spacing w:after="0"/>
        <w:rPr>
          <w:rFonts w:ascii="Cambria" w:eastAsia="Arial" w:hAnsi="Cambria" w:cs="Arial"/>
          <w:color w:val="000000"/>
        </w:rPr>
      </w:pPr>
    </w:p>
    <w:tbl>
      <w:tblPr>
        <w:tblStyle w:val="a"/>
        <w:tblW w:w="8788"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5777"/>
        <w:gridCol w:w="283"/>
        <w:gridCol w:w="2728"/>
      </w:tblGrid>
      <w:tr w:rsidR="000257A2" w:rsidRPr="00745717" w14:paraId="6D9B9A35" w14:textId="77777777">
        <w:trPr>
          <w:jc w:val="center"/>
        </w:trPr>
        <w:tc>
          <w:tcPr>
            <w:tcW w:w="8789" w:type="dxa"/>
            <w:gridSpan w:val="3"/>
            <w:tcBorders>
              <w:bottom w:val="single" w:sz="12" w:space="0" w:color="0070C0"/>
            </w:tcBorders>
          </w:tcPr>
          <w:p w14:paraId="1C791EB4" w14:textId="7CC9CDE8" w:rsidR="002333FC" w:rsidRPr="002333FC" w:rsidRDefault="002333FC" w:rsidP="002333FC">
            <w:pPr>
              <w:spacing w:after="0"/>
              <w:jc w:val="center"/>
              <w:rPr>
                <w:rFonts w:ascii="Cambria" w:hAnsi="Cambria" w:cs="Times New Roman"/>
                <w:b/>
                <w:noProof/>
                <w:sz w:val="24"/>
                <w:szCs w:val="24"/>
                <w:lang w:val="id-ID"/>
              </w:rPr>
            </w:pPr>
            <w:r w:rsidRPr="00616F39">
              <w:rPr>
                <w:rFonts w:ascii="Cambria" w:hAnsi="Cambria" w:cs="Times New Roman"/>
                <w:b/>
                <w:noProof/>
                <w:sz w:val="24"/>
                <w:szCs w:val="24"/>
                <w:lang w:val="id-ID"/>
              </w:rPr>
              <w:t xml:space="preserve">Peningkatan </w:t>
            </w:r>
            <w:r>
              <w:rPr>
                <w:rFonts w:ascii="Cambria" w:hAnsi="Cambria" w:cs="Times New Roman"/>
                <w:b/>
                <w:noProof/>
                <w:sz w:val="24"/>
                <w:szCs w:val="24"/>
                <w:lang w:val="id-ID"/>
              </w:rPr>
              <w:t>Kemampuan Mengontrol Halusinasi Pendengaran Melalui Strategi Pelaksanaan Pada Pasien Skizofrenia</w:t>
            </w:r>
          </w:p>
        </w:tc>
      </w:tr>
      <w:tr w:rsidR="000257A2" w:rsidRPr="00745717" w14:paraId="58C0FA1A" w14:textId="77777777">
        <w:trPr>
          <w:jc w:val="center"/>
        </w:trPr>
        <w:tc>
          <w:tcPr>
            <w:tcW w:w="8789" w:type="dxa"/>
            <w:gridSpan w:val="3"/>
            <w:tcBorders>
              <w:top w:val="single" w:sz="12" w:space="0" w:color="0070C0"/>
            </w:tcBorders>
          </w:tcPr>
          <w:p w14:paraId="0B1A89A1" w14:textId="37A370EF" w:rsidR="002333FC" w:rsidRPr="002333FC" w:rsidRDefault="002333FC" w:rsidP="002333FC">
            <w:pPr>
              <w:spacing w:after="0" w:line="240" w:lineRule="auto"/>
              <w:ind w:right="-102"/>
              <w:rPr>
                <w:rFonts w:ascii="Cambria" w:eastAsia="Cambria" w:hAnsi="Cambria" w:cs="Cambria"/>
                <w:iCs/>
                <w:sz w:val="20"/>
                <w:szCs w:val="20"/>
                <w:vertAlign w:val="superscript"/>
                <w:lang w:val="id-ID"/>
              </w:rPr>
            </w:pPr>
            <w:r w:rsidRPr="002333FC">
              <w:rPr>
                <w:rFonts w:ascii="Cambria" w:eastAsia="Cambria" w:hAnsi="Cambria" w:cs="Cambria"/>
                <w:b/>
                <w:bCs/>
                <w:iCs/>
                <w:sz w:val="20"/>
                <w:szCs w:val="20"/>
                <w:lang w:val="id-ID"/>
              </w:rPr>
              <w:t>Dwi Agustina</w:t>
            </w:r>
            <w:r w:rsidRPr="002333FC">
              <w:rPr>
                <w:rFonts w:ascii="Cambria" w:eastAsia="Cambria" w:hAnsi="Cambria" w:cs="Cambria"/>
                <w:b/>
                <w:bCs/>
                <w:iCs/>
                <w:sz w:val="20"/>
                <w:szCs w:val="20"/>
                <w:vertAlign w:val="superscript"/>
                <w:lang w:val="id-ID"/>
              </w:rPr>
              <w:t>1</w:t>
            </w:r>
            <w:r w:rsidRPr="002333FC">
              <w:rPr>
                <w:rFonts w:ascii="Cambria" w:eastAsia="Cambria" w:hAnsi="Cambria" w:cs="Cambria"/>
                <w:b/>
                <w:bCs/>
                <w:iCs/>
                <w:sz w:val="20"/>
                <w:szCs w:val="20"/>
                <w:lang w:val="id-ID"/>
              </w:rPr>
              <w:t>,</w:t>
            </w:r>
            <w:r w:rsidRPr="002333FC">
              <w:rPr>
                <w:rFonts w:ascii="Cambria" w:eastAsia="Cambria" w:hAnsi="Cambria" w:cs="Cambria"/>
                <w:b/>
                <w:color w:val="000000"/>
                <w:sz w:val="20"/>
                <w:szCs w:val="20"/>
              </w:rPr>
              <w:t xml:space="preserve"> Agung Eko Hartanto</w:t>
            </w:r>
            <w:r w:rsidRPr="002333FC">
              <w:rPr>
                <w:rFonts w:ascii="Cambria" w:eastAsia="Cambria" w:hAnsi="Cambria" w:cs="Cambria"/>
                <w:b/>
                <w:color w:val="000000"/>
                <w:sz w:val="20"/>
                <w:szCs w:val="20"/>
                <w:vertAlign w:val="superscript"/>
              </w:rPr>
              <w:t>2</w:t>
            </w:r>
            <w:r w:rsidRPr="002333FC">
              <w:rPr>
                <w:rFonts w:ascii="Cambria" w:eastAsia="Cambria" w:hAnsi="Cambria" w:cs="Cambria"/>
                <w:b/>
                <w:color w:val="000000"/>
                <w:sz w:val="20"/>
                <w:szCs w:val="20"/>
              </w:rPr>
              <w:t>, Gandes Widya Hendrawati</w:t>
            </w:r>
            <w:r w:rsidRPr="002333FC">
              <w:rPr>
                <w:rFonts w:ascii="Cambria" w:eastAsia="Cambria" w:hAnsi="Cambria" w:cs="Cambria"/>
                <w:b/>
                <w:color w:val="000000"/>
                <w:sz w:val="20"/>
                <w:szCs w:val="20"/>
                <w:vertAlign w:val="superscript"/>
              </w:rPr>
              <w:t>3</w:t>
            </w:r>
          </w:p>
          <w:p w14:paraId="141EAA0E" w14:textId="77777777" w:rsidR="002333FC" w:rsidRPr="002333FC" w:rsidRDefault="002333FC" w:rsidP="002333FC">
            <w:pPr>
              <w:spacing w:after="0" w:line="240" w:lineRule="auto"/>
              <w:ind w:right="-102"/>
              <w:rPr>
                <w:rFonts w:ascii="Cambria" w:eastAsia="Cambria" w:hAnsi="Cambria" w:cs="Cambria"/>
                <w:iCs/>
                <w:sz w:val="20"/>
                <w:szCs w:val="20"/>
                <w:lang w:val="id-ID"/>
              </w:rPr>
            </w:pPr>
            <w:r w:rsidRPr="002333FC">
              <w:rPr>
                <w:rFonts w:ascii="Cambria" w:eastAsia="Cambria" w:hAnsi="Cambria" w:cs="Cambria"/>
                <w:iCs/>
                <w:sz w:val="20"/>
                <w:szCs w:val="20"/>
                <w:lang w:val="id-ID"/>
              </w:rPr>
              <w:t>Program studi Keperawatan, Poltekkes Kemenkes Malang, Indonesia</w:t>
            </w:r>
          </w:p>
          <w:p w14:paraId="2C80BD03" w14:textId="6560B875" w:rsidR="000257A2" w:rsidRDefault="002333FC" w:rsidP="002333FC">
            <w:pPr>
              <w:spacing w:after="0" w:line="240" w:lineRule="auto"/>
              <w:ind w:right="-102"/>
              <w:rPr>
                <w:rFonts w:ascii="Cambria" w:eastAsia="Cambria" w:hAnsi="Cambria" w:cs="Cambria"/>
                <w:iCs/>
                <w:sz w:val="20"/>
                <w:szCs w:val="20"/>
              </w:rPr>
            </w:pPr>
            <w:r w:rsidRPr="002333FC">
              <w:rPr>
                <w:rFonts w:ascii="Cambria" w:eastAsia="Cambria" w:hAnsi="Cambria" w:cs="Cambria"/>
                <w:iCs/>
                <w:sz w:val="20"/>
                <w:szCs w:val="20"/>
                <w:lang w:val="id-ID"/>
              </w:rPr>
              <w:t xml:space="preserve">e-mail: </w:t>
            </w:r>
            <w:hyperlink r:id="rId9" w:history="1">
              <w:r w:rsidRPr="007273FB">
                <w:rPr>
                  <w:rStyle w:val="Hyperlink"/>
                  <w:rFonts w:ascii="Cambria" w:eastAsia="Cambria" w:hAnsi="Cambria" w:cs="Cambria"/>
                  <w:iCs/>
                  <w:sz w:val="20"/>
                  <w:szCs w:val="20"/>
                  <w:lang w:val="id-ID"/>
                </w:rPr>
                <w:t>dwiagstyna480@gmail.com</w:t>
              </w:r>
            </w:hyperlink>
            <w:r>
              <w:rPr>
                <w:rFonts w:ascii="Cambria" w:eastAsia="Cambria" w:hAnsi="Cambria" w:cs="Cambria"/>
                <w:iCs/>
                <w:sz w:val="20"/>
                <w:szCs w:val="20"/>
                <w:lang w:val="id-ID"/>
              </w:rPr>
              <w:t xml:space="preserve"> </w:t>
            </w:r>
          </w:p>
          <w:p w14:paraId="3D253DCF" w14:textId="776E86E8" w:rsidR="002333FC" w:rsidRPr="002333FC" w:rsidRDefault="002333FC" w:rsidP="002333FC">
            <w:pPr>
              <w:spacing w:after="0" w:line="240" w:lineRule="auto"/>
              <w:ind w:right="-102"/>
              <w:rPr>
                <w:rFonts w:ascii="Cambria" w:eastAsia="Cambria" w:hAnsi="Cambria" w:cs="Cambria"/>
                <w:i/>
                <w:sz w:val="20"/>
                <w:szCs w:val="20"/>
              </w:rPr>
            </w:pPr>
          </w:p>
        </w:tc>
      </w:tr>
      <w:tr w:rsidR="000257A2" w:rsidRPr="00745717" w14:paraId="658E4A19" w14:textId="77777777">
        <w:trPr>
          <w:trHeight w:val="517"/>
          <w:jc w:val="center"/>
        </w:trPr>
        <w:tc>
          <w:tcPr>
            <w:tcW w:w="5778" w:type="dxa"/>
            <w:tcBorders>
              <w:top w:val="single" w:sz="4" w:space="0" w:color="0070C0"/>
              <w:bottom w:val="single" w:sz="4" w:space="0" w:color="0070C0"/>
            </w:tcBorders>
            <w:vAlign w:val="center"/>
          </w:tcPr>
          <w:p w14:paraId="7E47915B" w14:textId="604D344E" w:rsidR="000257A2" w:rsidRPr="002333FC" w:rsidRDefault="002333FC">
            <w:pPr>
              <w:spacing w:line="240" w:lineRule="auto"/>
              <w:rPr>
                <w:rFonts w:ascii="Cambria" w:eastAsia="Cambria" w:hAnsi="Cambria" w:cs="Cambria"/>
                <w:b/>
                <w:iCs/>
                <w:color w:val="000000"/>
                <w:sz w:val="18"/>
                <w:szCs w:val="18"/>
              </w:rPr>
            </w:pPr>
            <w:r w:rsidRPr="002333FC">
              <w:rPr>
                <w:rFonts w:ascii="Cambria" w:eastAsia="Cambria" w:hAnsi="Cambria" w:cs="Cambria"/>
                <w:b/>
                <w:iCs/>
                <w:color w:val="000000"/>
                <w:sz w:val="20"/>
                <w:szCs w:val="20"/>
              </w:rPr>
              <w:t>ABSTRAK</w:t>
            </w:r>
          </w:p>
        </w:tc>
        <w:tc>
          <w:tcPr>
            <w:tcW w:w="283" w:type="dxa"/>
            <w:tcBorders>
              <w:top w:val="single" w:sz="4" w:space="0" w:color="0070C0"/>
            </w:tcBorders>
            <w:vAlign w:val="center"/>
          </w:tcPr>
          <w:p w14:paraId="1AA04F11" w14:textId="77777777" w:rsidR="000257A2" w:rsidRPr="00745717" w:rsidRDefault="000257A2">
            <w:pPr>
              <w:spacing w:line="240" w:lineRule="auto"/>
              <w:rPr>
                <w:rFonts w:ascii="Cambria" w:eastAsia="Cambria" w:hAnsi="Cambria" w:cs="Cambria"/>
                <w:b/>
                <w:color w:val="000000"/>
                <w:sz w:val="32"/>
                <w:szCs w:val="32"/>
              </w:rPr>
            </w:pPr>
          </w:p>
        </w:tc>
        <w:tc>
          <w:tcPr>
            <w:tcW w:w="2728" w:type="dxa"/>
            <w:tcBorders>
              <w:top w:val="single" w:sz="4" w:space="0" w:color="0070C0"/>
              <w:bottom w:val="single" w:sz="4" w:space="0" w:color="0070C0"/>
            </w:tcBorders>
            <w:vAlign w:val="center"/>
          </w:tcPr>
          <w:p w14:paraId="1305EE29" w14:textId="0CC54A4C" w:rsidR="000257A2" w:rsidRPr="00745717" w:rsidRDefault="002333FC">
            <w:pPr>
              <w:spacing w:line="240" w:lineRule="auto"/>
              <w:rPr>
                <w:rFonts w:ascii="Cambria" w:eastAsia="Cambria" w:hAnsi="Cambria" w:cs="Cambria"/>
                <w:b/>
                <w:color w:val="000000"/>
                <w:sz w:val="18"/>
                <w:szCs w:val="18"/>
              </w:rPr>
            </w:pPr>
            <w:r w:rsidRPr="002333FC">
              <w:rPr>
                <w:rFonts w:ascii="Cambria" w:eastAsia="Cambria" w:hAnsi="Cambria" w:cs="Cambria"/>
                <w:b/>
                <w:color w:val="000000"/>
                <w:sz w:val="20"/>
                <w:szCs w:val="20"/>
              </w:rPr>
              <w:t>INFORMASI ARTIKEL</w:t>
            </w:r>
          </w:p>
        </w:tc>
      </w:tr>
      <w:tr w:rsidR="000257A2" w:rsidRPr="00745717" w14:paraId="32020BB2" w14:textId="77777777">
        <w:trPr>
          <w:trHeight w:val="5898"/>
          <w:jc w:val="center"/>
        </w:trPr>
        <w:tc>
          <w:tcPr>
            <w:tcW w:w="5778" w:type="dxa"/>
            <w:tcBorders>
              <w:top w:val="single" w:sz="4" w:space="0" w:color="0070C0"/>
              <w:bottom w:val="single" w:sz="4" w:space="0" w:color="0070C0"/>
            </w:tcBorders>
          </w:tcPr>
          <w:p w14:paraId="7EEC6CA4" w14:textId="71D3BDE2" w:rsidR="002333FC" w:rsidRPr="002333FC" w:rsidRDefault="002333FC" w:rsidP="002333FC">
            <w:pPr>
              <w:spacing w:line="240" w:lineRule="auto"/>
              <w:jc w:val="both"/>
              <w:rPr>
                <w:rFonts w:ascii="Cambria" w:hAnsi="Cambria" w:cs="Times New Roman"/>
                <w:sz w:val="20"/>
                <w:szCs w:val="20"/>
              </w:rPr>
            </w:pPr>
            <w:r w:rsidRPr="002333FC">
              <w:rPr>
                <w:rFonts w:ascii="Cambria" w:hAnsi="Cambria" w:cs="Times New Roman"/>
                <w:sz w:val="20"/>
                <w:szCs w:val="20"/>
              </w:rPr>
              <w:t xml:space="preserve">Gangguan jiwa, khususnya skizofrenia, merupakan salah satu permasalahan kesehatan mental yang serius, ditandai dengan gangguan dalam berpikir, emosi, dan perilaku. Salah satu gejala utama yang paling sering ditemukan adalah halusinasi pendengaran, yang dialami lebih dari 70% pasien skizofrenia. Penelitian ini bertujuan untuk menganalisis asuhan keperawatan terhadap pasien skizofrenia dengan gangguan persepsi sensori (halusinasi pendengaran) di Puskesmas Jenangan, Kabupaten Ponorogo. Desain penelitian menggunakan metode deskriptif </w:t>
            </w:r>
            <w:r w:rsidRPr="002333FC">
              <w:rPr>
                <w:rFonts w:ascii="Cambria" w:hAnsi="Cambria" w:cs="Times New Roman"/>
                <w:color w:val="FF0000"/>
                <w:sz w:val="20"/>
                <w:szCs w:val="20"/>
              </w:rPr>
              <w:t xml:space="preserve"> </w:t>
            </w:r>
            <w:r w:rsidRPr="002333FC">
              <w:rPr>
                <w:rFonts w:ascii="Cambria" w:hAnsi="Cambria" w:cs="Times New Roman"/>
                <w:sz w:val="20"/>
                <w:szCs w:val="20"/>
              </w:rPr>
              <w:t>pendekatan studi kasus pada satu pasien dengan diagnosis skizofrenia yang menunjukkan gejala halusinasi pendengaran. Pengumpulan data dilakukan melalui wawancara, observasi, pemeriksaan fisik, dan dokumentasi. Proses asuhan keperawatan meliputi pengkajian, diagnosis, perencanaan, implementasi, dan evaluasi. Hasil dari penelitian menunjukkan bahwa terdapat peningkatan kemampuan pasien mengontrol halusinasi pendengaran menggunakkan SP yang telah diajarkan. Dari hasil penelitian menunjukkan bahwa terdapat peningkatan dalam mengontrol halusinasi dengan skor pada hari pertama 10 (sedang) meningkat pada hari ke tujuh dengan skor 15 (baik).  Dengan adanya jadwal kegiatan harian, pasien dapat mengontrol halusinasi melalui keterlibatan dalam aktivitas yang terstruktur, memberikan kesibukan yang positif dan terarah, sehingga mampu mengalihkan perhatian dari stimulus halusinasi yang muncul.</w:t>
            </w:r>
          </w:p>
          <w:p w14:paraId="1EBD8B8F" w14:textId="5D35B93B" w:rsidR="000257A2" w:rsidRPr="002333FC" w:rsidRDefault="000257A2" w:rsidP="00B2356E">
            <w:pPr>
              <w:spacing w:after="0" w:line="240" w:lineRule="auto"/>
              <w:jc w:val="both"/>
              <w:rPr>
                <w:rFonts w:ascii="Cambria" w:eastAsia="Cambria" w:hAnsi="Cambria" w:cs="Cambria"/>
                <w:sz w:val="20"/>
                <w:szCs w:val="20"/>
              </w:rPr>
            </w:pPr>
          </w:p>
        </w:tc>
        <w:tc>
          <w:tcPr>
            <w:tcW w:w="283" w:type="dxa"/>
          </w:tcPr>
          <w:p w14:paraId="689FA4B2" w14:textId="77777777" w:rsidR="000257A2" w:rsidRPr="007D2855" w:rsidRDefault="000257A2">
            <w:pPr>
              <w:jc w:val="both"/>
              <w:rPr>
                <w:rFonts w:ascii="Cambria" w:eastAsia="Cambria" w:hAnsi="Cambria" w:cs="Cambria"/>
                <w:b/>
                <w:color w:val="000000"/>
                <w:sz w:val="20"/>
                <w:szCs w:val="20"/>
              </w:rPr>
            </w:pPr>
          </w:p>
        </w:tc>
        <w:tc>
          <w:tcPr>
            <w:tcW w:w="2728" w:type="dxa"/>
            <w:tcBorders>
              <w:top w:val="single" w:sz="4" w:space="0" w:color="0070C0"/>
              <w:bottom w:val="single" w:sz="4" w:space="0" w:color="0070C0"/>
            </w:tcBorders>
          </w:tcPr>
          <w:p w14:paraId="07F3A87C" w14:textId="39CD1842" w:rsidR="002333FC" w:rsidRPr="00C3458C" w:rsidRDefault="002333FC" w:rsidP="00C3458C">
            <w:pPr>
              <w:spacing w:before="60"/>
              <w:ind w:left="-69" w:right="-102"/>
              <w:rPr>
                <w:rFonts w:ascii="Cambria" w:eastAsia="Cambria" w:hAnsi="Cambria" w:cs="Cambria"/>
                <w:b/>
                <w:iCs/>
                <w:color w:val="000000"/>
                <w:sz w:val="20"/>
                <w:szCs w:val="20"/>
              </w:rPr>
            </w:pPr>
            <w:r w:rsidRPr="002333FC">
              <w:rPr>
                <w:rFonts w:ascii="Cambria" w:eastAsia="Cambria" w:hAnsi="Cambria" w:cs="Cambria"/>
                <w:b/>
                <w:iCs/>
                <w:color w:val="000000"/>
                <w:sz w:val="20"/>
                <w:szCs w:val="20"/>
              </w:rPr>
              <w:t>Kata Kunci :</w:t>
            </w:r>
            <w:r w:rsidR="00C3458C">
              <w:rPr>
                <w:rFonts w:ascii="Cambria" w:eastAsia="Cambria" w:hAnsi="Cambria" w:cs="Cambria"/>
                <w:b/>
                <w:iCs/>
                <w:color w:val="000000"/>
                <w:sz w:val="20"/>
                <w:szCs w:val="20"/>
              </w:rPr>
              <w:t xml:space="preserve"> </w:t>
            </w:r>
            <w:r w:rsidRPr="002333FC">
              <w:rPr>
                <w:rFonts w:ascii="Cambria" w:eastAsia="Cambria" w:hAnsi="Cambria" w:cs="Cambria"/>
                <w:bCs/>
                <w:iCs/>
                <w:color w:val="000000"/>
                <w:sz w:val="20"/>
                <w:szCs w:val="20"/>
              </w:rPr>
              <w:t>Skizofrenia, Halusinasi Pendengaran</w:t>
            </w:r>
          </w:p>
          <w:p w14:paraId="3A2216B8" w14:textId="77777777" w:rsidR="000257A2" w:rsidRPr="00745717" w:rsidRDefault="000257A2">
            <w:pPr>
              <w:ind w:right="-102"/>
              <w:rPr>
                <w:rFonts w:ascii="Cambria" w:eastAsia="Times New Roman" w:hAnsi="Cambria" w:cs="Times New Roman"/>
                <w:i/>
              </w:rPr>
            </w:pPr>
          </w:p>
          <w:p w14:paraId="48CE6B95" w14:textId="77777777" w:rsidR="000257A2" w:rsidRPr="00745717" w:rsidRDefault="000257A2">
            <w:pPr>
              <w:ind w:right="-104"/>
              <w:rPr>
                <w:rFonts w:ascii="Cambria" w:eastAsia="Cambria" w:hAnsi="Cambria" w:cs="Cambria"/>
                <w:i/>
                <w:color w:val="000000"/>
                <w:sz w:val="14"/>
                <w:szCs w:val="14"/>
              </w:rPr>
            </w:pPr>
          </w:p>
        </w:tc>
      </w:tr>
      <w:tr w:rsidR="000257A2" w:rsidRPr="00745717" w14:paraId="4F5ECB73" w14:textId="77777777">
        <w:trPr>
          <w:trHeight w:val="709"/>
          <w:jc w:val="center"/>
        </w:trPr>
        <w:tc>
          <w:tcPr>
            <w:tcW w:w="8789" w:type="dxa"/>
            <w:gridSpan w:val="3"/>
            <w:tcBorders>
              <w:top w:val="single" w:sz="4" w:space="0" w:color="0070C0"/>
              <w:bottom w:val="single" w:sz="4" w:space="0" w:color="0070C0"/>
            </w:tcBorders>
          </w:tcPr>
          <w:p w14:paraId="138779F8" w14:textId="47DB1E97" w:rsidR="000257A2" w:rsidRPr="00745717" w:rsidRDefault="002333FC">
            <w:pPr>
              <w:spacing w:before="120" w:line="240" w:lineRule="auto"/>
              <w:ind w:right="-102"/>
              <w:rPr>
                <w:rFonts w:ascii="Cambria" w:eastAsia="Cambria" w:hAnsi="Cambria" w:cs="Cambria"/>
                <w:b/>
                <w:i/>
                <w:sz w:val="24"/>
                <w:szCs w:val="24"/>
              </w:rPr>
            </w:pPr>
            <w:r w:rsidRPr="002333FC">
              <w:rPr>
                <w:rFonts w:ascii="Cambria" w:eastAsia="Cambria" w:hAnsi="Cambria" w:cs="Cambria"/>
                <w:b/>
                <w:i/>
                <w:sz w:val="24"/>
                <w:szCs w:val="24"/>
              </w:rPr>
              <w:t>Improving the Ability to Control Auditory Hallucinations Through Execution Strategies in Schizophrenia Patients</w:t>
            </w:r>
          </w:p>
        </w:tc>
      </w:tr>
      <w:tr w:rsidR="000257A2" w:rsidRPr="00745717" w14:paraId="690720D7" w14:textId="77777777">
        <w:trPr>
          <w:trHeight w:val="367"/>
          <w:jc w:val="center"/>
        </w:trPr>
        <w:tc>
          <w:tcPr>
            <w:tcW w:w="5778" w:type="dxa"/>
            <w:tcBorders>
              <w:top w:val="single" w:sz="4" w:space="0" w:color="0070C0"/>
              <w:bottom w:val="single" w:sz="4" w:space="0" w:color="0070C0"/>
            </w:tcBorders>
          </w:tcPr>
          <w:p w14:paraId="02AFE900" w14:textId="4288E29B" w:rsidR="000257A2" w:rsidRPr="00C3458C" w:rsidRDefault="00C3458C">
            <w:pPr>
              <w:spacing w:before="120" w:after="120" w:line="240" w:lineRule="auto"/>
              <w:jc w:val="both"/>
              <w:rPr>
                <w:rFonts w:ascii="Cambria" w:eastAsia="Cambria" w:hAnsi="Cambria" w:cs="Cambria"/>
                <w:b/>
                <w:i/>
                <w:iCs/>
                <w:color w:val="000000"/>
                <w:sz w:val="20"/>
                <w:szCs w:val="20"/>
              </w:rPr>
            </w:pPr>
            <w:r>
              <w:rPr>
                <w:rFonts w:ascii="Cambria" w:eastAsia="Cambria" w:hAnsi="Cambria" w:cs="Cambria"/>
                <w:b/>
                <w:i/>
                <w:iCs/>
                <w:color w:val="000000"/>
                <w:sz w:val="20"/>
                <w:szCs w:val="20"/>
              </w:rPr>
              <w:t>ABSTRACT</w:t>
            </w:r>
          </w:p>
        </w:tc>
        <w:tc>
          <w:tcPr>
            <w:tcW w:w="283" w:type="dxa"/>
          </w:tcPr>
          <w:p w14:paraId="318A5FE5" w14:textId="77777777" w:rsidR="000257A2" w:rsidRPr="00745717"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248DA531" w14:textId="77777777" w:rsidR="000257A2" w:rsidRPr="00745717" w:rsidRDefault="000257A2">
            <w:pPr>
              <w:ind w:right="-104"/>
              <w:rPr>
                <w:rFonts w:ascii="Cambria" w:eastAsia="Cambria" w:hAnsi="Cambria" w:cs="Cambria"/>
                <w:b/>
                <w:color w:val="000000"/>
                <w:sz w:val="18"/>
                <w:szCs w:val="18"/>
              </w:rPr>
            </w:pPr>
          </w:p>
        </w:tc>
      </w:tr>
      <w:tr w:rsidR="000257A2" w:rsidRPr="00745717" w14:paraId="3C493114" w14:textId="77777777">
        <w:trPr>
          <w:trHeight w:val="20"/>
          <w:jc w:val="center"/>
        </w:trPr>
        <w:tc>
          <w:tcPr>
            <w:tcW w:w="5778" w:type="dxa"/>
            <w:tcBorders>
              <w:top w:val="single" w:sz="4" w:space="0" w:color="0070C0"/>
              <w:bottom w:val="single" w:sz="4" w:space="0" w:color="0070C0"/>
            </w:tcBorders>
          </w:tcPr>
          <w:p w14:paraId="5183C25A" w14:textId="0297E884" w:rsidR="000257A2" w:rsidRPr="00C3458C" w:rsidRDefault="00C3458C" w:rsidP="005E279F">
            <w:pPr>
              <w:jc w:val="both"/>
              <w:rPr>
                <w:rFonts w:ascii="Cambria" w:hAnsi="Cambria" w:cs="Times New Roman"/>
                <w:sz w:val="20"/>
                <w:szCs w:val="20"/>
              </w:rPr>
            </w:pPr>
            <w:r w:rsidRPr="00C3458C">
              <w:rPr>
                <w:rFonts w:ascii="Cambria" w:hAnsi="Cambria" w:cs="Times New Roman"/>
                <w:i/>
                <w:iCs/>
                <w:sz w:val="20"/>
                <w:szCs w:val="20"/>
                <w:lang w:val="id-ID"/>
              </w:rPr>
              <w:t xml:space="preserve">Mental disorders, especially schizophrenia, are one of the serious mental health problems, characterized by disorders in thinking, emotions, and behavior. One of the most common main symptoms found is auditory hallucinations, which are experienced by more than 70% of schizophrenia patients. This study aims to analyze nursing care for schizophrenia patients with sensory perception disorders (auditory hallucinations) at Jenangan Health Center, Ponorogo Regency. The research design uses a descriptive case study approach method in one patient with a diagnosis of schizophrenia who shows symptoms of auditory hallucinations. Data collection was carried out through interviews, observations, </w:t>
            </w:r>
            <w:r w:rsidRPr="00C3458C">
              <w:rPr>
                <w:rFonts w:ascii="Cambria" w:hAnsi="Cambria" w:cs="Times New Roman"/>
                <w:i/>
                <w:iCs/>
                <w:sz w:val="20"/>
                <w:szCs w:val="20"/>
                <w:lang w:val="id-ID"/>
              </w:rPr>
              <w:lastRenderedPageBreak/>
              <w:t>physical examinations, and documentation. The nursing care process includes assessment, diagnosis, planning, implementation, and evaluation. The results of the study showed that there was an increase in the patient's ability to control auditory hallucinations using the SP that had been taught. The results of the study showed that there was an increase in controlling hallucinations with a score on the first day of 10 (moderate) increasing on the seventh day with a score of 15 (good). With a daily activity schedule, patients can control hallucinations through involvement in structured activities, providing positive and directed activities, so as to be able to divert attention from the hallucinatory stimuli that appear.</w:t>
            </w:r>
          </w:p>
        </w:tc>
        <w:tc>
          <w:tcPr>
            <w:tcW w:w="283" w:type="dxa"/>
          </w:tcPr>
          <w:p w14:paraId="46C3E643" w14:textId="77777777" w:rsidR="000257A2" w:rsidRPr="00745717"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4B2CE58F" w14:textId="7A62E13F" w:rsidR="00C3458C" w:rsidRPr="00C3458C" w:rsidRDefault="00C3458C" w:rsidP="00C3458C">
            <w:pPr>
              <w:jc w:val="both"/>
              <w:rPr>
                <w:rFonts w:ascii="Cambria" w:hAnsi="Cambria" w:cs="Times New Roman"/>
                <w:i/>
                <w:iCs/>
                <w:sz w:val="20"/>
                <w:szCs w:val="20"/>
                <w:lang w:val="id-ID"/>
              </w:rPr>
            </w:pPr>
            <w:r w:rsidRPr="00C3458C">
              <w:rPr>
                <w:rFonts w:ascii="Cambria" w:hAnsi="Cambria" w:cs="Times New Roman"/>
                <w:b/>
                <w:bCs/>
                <w:i/>
                <w:iCs/>
                <w:sz w:val="20"/>
                <w:szCs w:val="20"/>
                <w:lang w:val="id-ID"/>
              </w:rPr>
              <w:t>Keywords:</w:t>
            </w:r>
            <w:r>
              <w:rPr>
                <w:rFonts w:ascii="Cambria" w:hAnsi="Cambria" w:cs="Times New Roman"/>
                <w:i/>
                <w:iCs/>
                <w:sz w:val="20"/>
                <w:szCs w:val="20"/>
                <w:lang w:val="id-ID"/>
              </w:rPr>
              <w:t xml:space="preserve">  </w:t>
            </w:r>
            <w:r w:rsidRPr="00C3458C">
              <w:rPr>
                <w:rFonts w:ascii="Cambria" w:hAnsi="Cambria" w:cs="Times New Roman"/>
                <w:i/>
                <w:iCs/>
                <w:sz w:val="20"/>
                <w:szCs w:val="20"/>
                <w:lang w:val="id-ID"/>
              </w:rPr>
              <w:t>Schizophrenia, Auditory Hallucinations</w:t>
            </w:r>
          </w:p>
          <w:p w14:paraId="3B04879A" w14:textId="146F7019" w:rsidR="005E279F" w:rsidRPr="00C3458C" w:rsidRDefault="005E279F" w:rsidP="00C3458C">
            <w:pPr>
              <w:ind w:right="-104"/>
              <w:rPr>
                <w:rFonts w:ascii="Cambria" w:eastAsia="Cambria" w:hAnsi="Cambria" w:cs="Cambria"/>
                <w:b/>
                <w:color w:val="000000"/>
                <w:sz w:val="18"/>
                <w:szCs w:val="18"/>
              </w:rPr>
            </w:pPr>
          </w:p>
          <w:p w14:paraId="258361BC" w14:textId="19B4754B" w:rsidR="000257A2" w:rsidRPr="005E279F" w:rsidRDefault="000257A2">
            <w:pPr>
              <w:ind w:left="-69"/>
              <w:rPr>
                <w:rFonts w:ascii="Cambria" w:eastAsia="Cambria" w:hAnsi="Cambria" w:cs="Cambria"/>
                <w:color w:val="000000"/>
                <w:sz w:val="14"/>
                <w:szCs w:val="14"/>
                <w:lang w:val="de-DE"/>
              </w:rPr>
            </w:pPr>
          </w:p>
        </w:tc>
      </w:tr>
      <w:tr w:rsidR="000257A2" w:rsidRPr="00745717" w14:paraId="529C7358" w14:textId="77777777">
        <w:trPr>
          <w:trHeight w:val="20"/>
          <w:jc w:val="center"/>
        </w:trPr>
        <w:tc>
          <w:tcPr>
            <w:tcW w:w="5778" w:type="dxa"/>
            <w:tcBorders>
              <w:top w:val="single" w:sz="4" w:space="0" w:color="0070C0"/>
              <w:bottom w:val="single" w:sz="4" w:space="0" w:color="0070C0"/>
            </w:tcBorders>
          </w:tcPr>
          <w:p w14:paraId="5EECA68D" w14:textId="77777777" w:rsidR="000257A2" w:rsidRPr="00745717" w:rsidRDefault="00000000">
            <w:pPr>
              <w:tabs>
                <w:tab w:val="left" w:pos="2592"/>
              </w:tabs>
              <w:spacing w:before="120" w:after="120" w:line="240" w:lineRule="auto"/>
              <w:jc w:val="both"/>
              <w:rPr>
                <w:rFonts w:ascii="Cambria" w:eastAsia="Quattrocento Sans" w:hAnsi="Cambria" w:cs="Quattrocento Sans"/>
                <w:b/>
                <w:i/>
                <w:color w:val="0070C0"/>
              </w:rPr>
            </w:pPr>
            <w:r w:rsidRPr="00745717">
              <w:rPr>
                <w:rFonts w:ascii="Cambria" w:eastAsia="Cambria" w:hAnsi="Cambria" w:cs="Cambria"/>
                <w:color w:val="FFFFFF"/>
                <w:sz w:val="18"/>
                <w:szCs w:val="18"/>
              </w:rPr>
              <w:t xml:space="preserve">DOI: </w:t>
            </w:r>
          </w:p>
        </w:tc>
        <w:tc>
          <w:tcPr>
            <w:tcW w:w="283" w:type="dxa"/>
            <w:tcBorders>
              <w:bottom w:val="single" w:sz="4" w:space="0" w:color="0070C0"/>
            </w:tcBorders>
          </w:tcPr>
          <w:p w14:paraId="37BE6AB5" w14:textId="77777777" w:rsidR="000257A2" w:rsidRPr="00745717" w:rsidRDefault="000257A2">
            <w:pPr>
              <w:jc w:val="both"/>
              <w:rPr>
                <w:rFonts w:ascii="Cambria" w:eastAsia="Cambria" w:hAnsi="Cambria" w:cs="Cambria"/>
                <w:b/>
                <w:color w:val="000000"/>
                <w:sz w:val="32"/>
                <w:szCs w:val="32"/>
              </w:rPr>
            </w:pPr>
          </w:p>
        </w:tc>
        <w:tc>
          <w:tcPr>
            <w:tcW w:w="2728" w:type="dxa"/>
            <w:tcBorders>
              <w:top w:val="single" w:sz="4" w:space="0" w:color="0070C0"/>
              <w:bottom w:val="single" w:sz="4" w:space="0" w:color="0070C0"/>
            </w:tcBorders>
          </w:tcPr>
          <w:p w14:paraId="1F10626B" w14:textId="77777777" w:rsidR="000257A2" w:rsidRPr="00745717" w:rsidRDefault="000257A2">
            <w:pPr>
              <w:ind w:right="-104"/>
              <w:rPr>
                <w:rFonts w:ascii="Cambria" w:eastAsia="Cambria" w:hAnsi="Cambria" w:cs="Cambria"/>
                <w:b/>
                <w:color w:val="000000"/>
                <w:sz w:val="18"/>
                <w:szCs w:val="18"/>
              </w:rPr>
            </w:pPr>
          </w:p>
        </w:tc>
      </w:tr>
    </w:tbl>
    <w:p w14:paraId="5701D3F4" w14:textId="77777777" w:rsidR="000257A2" w:rsidRPr="00745717" w:rsidRDefault="00000000" w:rsidP="00745717">
      <w:pPr>
        <w:spacing w:line="240" w:lineRule="auto"/>
        <w:rPr>
          <w:rFonts w:ascii="Cambria" w:eastAsia="Cambria" w:hAnsi="Cambria" w:cs="Cambria"/>
          <w:b/>
          <w:color w:val="000000"/>
          <w:sz w:val="24"/>
          <w:szCs w:val="24"/>
        </w:rPr>
      </w:pPr>
      <w:r w:rsidRPr="00745717">
        <w:rPr>
          <w:rFonts w:ascii="Cambria" w:eastAsia="Cambria" w:hAnsi="Cambria" w:cs="Cambria"/>
          <w:b/>
          <w:color w:val="000000"/>
          <w:sz w:val="24"/>
          <w:szCs w:val="24"/>
        </w:rPr>
        <w:t xml:space="preserve">Pendahuluan </w:t>
      </w:r>
    </w:p>
    <w:p w14:paraId="64685CE0" w14:textId="77777777" w:rsidR="00D97BD1" w:rsidRDefault="007D7961" w:rsidP="00D97BD1">
      <w:pPr>
        <w:spacing w:after="0" w:line="240" w:lineRule="auto"/>
        <w:ind w:firstLine="720"/>
        <w:jc w:val="both"/>
        <w:rPr>
          <w:rFonts w:ascii="Cambria" w:hAnsi="Cambria" w:cs="Times New Roman"/>
        </w:rPr>
      </w:pPr>
      <w:r w:rsidRPr="007D7961">
        <w:rPr>
          <w:rFonts w:ascii="Cambria" w:hAnsi="Cambria" w:cs="Times New Roman"/>
        </w:rPr>
        <w:t>Skizofrenia merupakan sekelompok reaksi psikotik yang mempengaruhi berbagai area fungsi individu, termasuk berpikir, berkomunikasi, merasakan, dan mengekspresikan emosi, serta gangguan otak yang ditandai dengan pikiran yang tidak teratur, delusi, halusinasi, dan perilaku aneh</w:t>
      </w:r>
      <w:sdt>
        <w:sdtPr>
          <w:rPr>
            <w:rFonts w:ascii="Cambria" w:hAnsi="Cambria" w:cs="Times New Roman"/>
          </w:rPr>
          <w:id w:val="1307128909"/>
          <w:citation/>
        </w:sdtPr>
        <w:sdtContent>
          <w:r w:rsidRPr="007D7961">
            <w:rPr>
              <w:rFonts w:ascii="Cambria" w:hAnsi="Cambria" w:cs="Times New Roman"/>
            </w:rPr>
            <w:fldChar w:fldCharType="begin"/>
          </w:r>
          <w:r w:rsidRPr="007D7961">
            <w:rPr>
              <w:rFonts w:ascii="Cambria" w:hAnsi="Cambria" w:cs="Times New Roman"/>
              <w:lang w:val="en-US"/>
            </w:rPr>
            <w:instrText xml:space="preserve">CITATION Lik242 \t  \l 1033 </w:instrText>
          </w:r>
          <w:r w:rsidRPr="007D7961">
            <w:rPr>
              <w:rFonts w:ascii="Cambria" w:hAnsi="Cambria" w:cs="Times New Roman"/>
            </w:rPr>
            <w:fldChar w:fldCharType="separate"/>
          </w:r>
          <w:r w:rsidRPr="007D7961">
            <w:rPr>
              <w:rFonts w:ascii="Cambria" w:hAnsi="Cambria" w:cs="Times New Roman"/>
              <w:noProof/>
              <w:lang w:val="en-US"/>
            </w:rPr>
            <w:t xml:space="preserve"> (Lika Ralini, 2024)</w:t>
          </w:r>
          <w:r w:rsidRPr="007D7961">
            <w:rPr>
              <w:rFonts w:ascii="Cambria" w:hAnsi="Cambria" w:cs="Times New Roman"/>
            </w:rPr>
            <w:fldChar w:fldCharType="end"/>
          </w:r>
        </w:sdtContent>
      </w:sdt>
      <w:r w:rsidRPr="007D7961">
        <w:rPr>
          <w:rFonts w:ascii="Cambria" w:hAnsi="Cambria" w:cs="Times New Roman"/>
        </w:rPr>
        <w:t xml:space="preserve"> Halusinasi merupakan suatu gejala gangguan jiwa seseorang yang mengalami perubahan sensori persepsi, serta merupakan sensasi palsu berupa suara, penglihatan, perabaan dan penciuman</w:t>
      </w:r>
      <w:sdt>
        <w:sdtPr>
          <w:rPr>
            <w:rFonts w:ascii="Cambria" w:hAnsi="Cambria" w:cs="Times New Roman"/>
          </w:rPr>
          <w:id w:val="-228839159"/>
          <w:citation/>
        </w:sdtPr>
        <w:sdtContent>
          <w:r w:rsidRPr="007D7961">
            <w:rPr>
              <w:rFonts w:ascii="Cambria" w:hAnsi="Cambria" w:cs="Times New Roman"/>
            </w:rPr>
            <w:fldChar w:fldCharType="begin"/>
          </w:r>
          <w:r w:rsidRPr="007D7961">
            <w:rPr>
              <w:rFonts w:ascii="Cambria" w:hAnsi="Cambria" w:cs="Times New Roman"/>
              <w:lang w:val="en-US"/>
            </w:rPr>
            <w:instrText xml:space="preserve">CITATION Adr22 \t  \l 1033 </w:instrText>
          </w:r>
          <w:r w:rsidRPr="007D7961">
            <w:rPr>
              <w:rFonts w:ascii="Cambria" w:hAnsi="Cambria" w:cs="Times New Roman"/>
            </w:rPr>
            <w:fldChar w:fldCharType="separate"/>
          </w:r>
          <w:r w:rsidRPr="007D7961">
            <w:rPr>
              <w:rFonts w:ascii="Cambria" w:hAnsi="Cambria" w:cs="Times New Roman"/>
              <w:noProof/>
              <w:lang w:val="en-US"/>
            </w:rPr>
            <w:t xml:space="preserve"> (Toparoa, 2022)</w:t>
          </w:r>
          <w:r w:rsidRPr="007D7961">
            <w:rPr>
              <w:rFonts w:ascii="Cambria" w:hAnsi="Cambria" w:cs="Times New Roman"/>
            </w:rPr>
            <w:fldChar w:fldCharType="end"/>
          </w:r>
        </w:sdtContent>
      </w:sdt>
      <w:r w:rsidRPr="007D7961">
        <w:rPr>
          <w:rFonts w:ascii="Cambria" w:hAnsi="Cambria" w:cs="Times New Roman"/>
        </w:rPr>
        <w:t>.</w:t>
      </w:r>
      <w:r w:rsidR="00053EA7">
        <w:rPr>
          <w:rFonts w:ascii="Cambria" w:hAnsi="Cambria" w:cs="Times New Roman"/>
        </w:rPr>
        <w:t xml:space="preserve"> </w:t>
      </w:r>
    </w:p>
    <w:p w14:paraId="6F6450F7" w14:textId="24477536" w:rsidR="00D97BD1" w:rsidRPr="00D97BD1" w:rsidRDefault="00D97BD1" w:rsidP="00D97BD1">
      <w:pPr>
        <w:spacing w:after="0" w:line="240" w:lineRule="auto"/>
        <w:ind w:firstLine="720"/>
        <w:jc w:val="both"/>
        <w:rPr>
          <w:rFonts w:ascii="Cambria" w:hAnsi="Cambria" w:cs="Times New Roman"/>
          <w:sz w:val="20"/>
          <w:szCs w:val="20"/>
        </w:rPr>
      </w:pPr>
      <w:r w:rsidRPr="00D97BD1">
        <w:rPr>
          <w:rFonts w:ascii="Cambria" w:hAnsi="Cambria" w:cs="Times New Roman"/>
        </w:rPr>
        <w:t xml:space="preserve">Menurut </w:t>
      </w:r>
      <w:r w:rsidRPr="00D97BD1">
        <w:rPr>
          <w:rFonts w:ascii="Cambria" w:hAnsi="Cambria" w:cs="Times New Roman"/>
          <w:i/>
          <w:iCs/>
        </w:rPr>
        <w:t>World Health Organization (WHO)</w:t>
      </w:r>
      <w:r w:rsidRPr="00D97BD1">
        <w:rPr>
          <w:rFonts w:ascii="Cambria" w:hAnsi="Cambria" w:cs="Times New Roman"/>
        </w:rPr>
        <w:t xml:space="preserve"> pada tahun 2023 secara global diperkirakan 300 juta orang mengalami gangguan jiwa, 24 juta di antaranya menderita skizofrenia.</w:t>
      </w:r>
      <w:r w:rsidRPr="00D97BD1">
        <w:rPr>
          <w:rFonts w:ascii="Cambria" w:hAnsi="Cambria" w:cs="Times New Roman"/>
        </w:rPr>
        <w:t xml:space="preserve"> </w:t>
      </w:r>
      <w:r w:rsidRPr="00D97BD1">
        <w:rPr>
          <w:rFonts w:ascii="Cambria" w:hAnsi="Cambria" w:cs="Times New Roman"/>
        </w:rPr>
        <w:t xml:space="preserve">Sedangkan prevalensi Skizofrenia tertinggi di Indonesia diduduki oleh Jawa Barat sebanyak 5.0% dari jumlah penduduk dengan total 55.133 orang, kedua diduduki oleh Provinsi Jawa Timur sebanyak 6,4% dari jumlah penduduk dengan total 43.890 orang (Riskesdas, 2018). Menurut Dinas Kesehatan Kabupaten Ponorogo (2023) </w:t>
      </w:r>
      <w:r w:rsidRPr="00D97BD1">
        <w:rPr>
          <w:rFonts w:ascii="Cambria" w:hAnsi="Cambria" w:cs="Times New Roman"/>
          <w:spacing w:val="8"/>
        </w:rPr>
        <w:t xml:space="preserve">Jumlah penderita skizofrenia di Kabupaten Ponorogo yang mendapat pelayanan sesuai standar menurut kecamatan periode tahunan Tahun 2023 terdapat 854 orang. </w:t>
      </w:r>
      <w:r w:rsidRPr="00D97BD1">
        <w:rPr>
          <w:rFonts w:ascii="Cambria" w:hAnsi="Cambria" w:cs="Times New Roman"/>
        </w:rPr>
        <w:t>Menurut Dinas Kesehatan Ponorogo tahun 2023 prevalensi pasien gangguan jiwa yang mendapat pelayanan sesuai standar di Kecamatan Jenangan terdapat 112 orang. Sedangkan pada tahun 2024 penderita pasien gangguan jiwa di kabupaten Ponorogo meningkat sejumlah 1916 orang.</w:t>
      </w:r>
    </w:p>
    <w:p w14:paraId="4579C574" w14:textId="77777777" w:rsidR="008F1960" w:rsidRDefault="008F1960" w:rsidP="008F1960">
      <w:pPr>
        <w:spacing w:after="0" w:line="240" w:lineRule="auto"/>
        <w:ind w:firstLine="720"/>
        <w:jc w:val="both"/>
        <w:rPr>
          <w:rFonts w:ascii="Cambria" w:hAnsi="Cambria" w:cs="Times New Roman"/>
        </w:rPr>
      </w:pPr>
      <w:r w:rsidRPr="008F1960">
        <w:rPr>
          <w:rFonts w:ascii="Cambria" w:hAnsi="Cambria" w:cs="Times New Roman"/>
        </w:rPr>
        <w:t xml:space="preserve">Skizofrenia adalah gangguan mental serius yang mempengaruhi pikiran, persepsi, emosi, dan perilaku seseorang. Terdapat dua gejala skizofrenia yaitu gejala negatif dan gejala positif. Gejala negatif yaitu kehilangan kemampuan berfikir dan berbicara, kurangnya kemampuan untuk merasakan kesenangan serta memisahkan diri dari lingkungan sosial, kehilangan dorongan atau kehendak. Sedangkan gejala positif yaitu berupa halusinasi, waham, kekacauan alam pikir </w:t>
      </w:r>
      <w:r w:rsidRPr="008F1960">
        <w:rPr>
          <w:rFonts w:ascii="Cambria" w:hAnsi="Cambria" w:cs="Times New Roman"/>
          <w:noProof/>
          <w:lang w:val="en-US"/>
        </w:rPr>
        <w:t>(Ike, 2022)</w:t>
      </w:r>
      <w:r w:rsidRPr="008F1960">
        <w:rPr>
          <w:rFonts w:ascii="Cambria" w:hAnsi="Cambria" w:cs="Times New Roman"/>
        </w:rPr>
        <w:t>.</w:t>
      </w:r>
      <w:r>
        <w:rPr>
          <w:rFonts w:ascii="Cambria" w:hAnsi="Cambria" w:cs="Times New Roman"/>
        </w:rPr>
        <w:t xml:space="preserve"> </w:t>
      </w:r>
      <w:r w:rsidRPr="008F1960">
        <w:rPr>
          <w:rFonts w:ascii="Cambria" w:hAnsi="Cambria" w:cs="Times New Roman"/>
        </w:rPr>
        <w:t>Halusinasi yang paling banyak terjadi adalah halusinasi pendengaran.</w:t>
      </w:r>
      <w:r>
        <w:rPr>
          <w:rFonts w:ascii="Cambria" w:hAnsi="Cambria" w:cs="Times New Roman"/>
          <w:sz w:val="18"/>
          <w:szCs w:val="18"/>
        </w:rPr>
        <w:t xml:space="preserve"> </w:t>
      </w:r>
      <w:r w:rsidRPr="008F1960">
        <w:rPr>
          <w:rFonts w:ascii="Cambria" w:hAnsi="Cambria" w:cs="Times New Roman"/>
        </w:rPr>
        <w:t>Respon pasien terhadap halusinasi yaitu bicara, senyum, tertawa sendiri, pembicaraan kacau, menghindari dari orang lain, mengatakan mendengarkan suara, tidak dapat membedakan hal yang nyata dan hal yang tidak nyata</w:t>
      </w:r>
      <w:sdt>
        <w:sdtPr>
          <w:rPr>
            <w:rFonts w:ascii="Cambria" w:hAnsi="Cambria" w:cs="Times New Roman"/>
          </w:rPr>
          <w:id w:val="87511299"/>
          <w:citation/>
        </w:sdtPr>
        <w:sdtContent>
          <w:r w:rsidRPr="008F1960">
            <w:rPr>
              <w:rFonts w:ascii="Cambria" w:hAnsi="Cambria" w:cs="Times New Roman"/>
            </w:rPr>
            <w:fldChar w:fldCharType="begin"/>
          </w:r>
          <w:r w:rsidRPr="008F1960">
            <w:rPr>
              <w:rFonts w:ascii="Cambria" w:hAnsi="Cambria" w:cs="Times New Roman"/>
              <w:lang w:val="en-US"/>
            </w:rPr>
            <w:instrText xml:space="preserve"> CITATION Gig21 \l 1033 </w:instrText>
          </w:r>
          <w:r w:rsidRPr="008F1960">
            <w:rPr>
              <w:rFonts w:ascii="Cambria" w:hAnsi="Cambria" w:cs="Times New Roman"/>
            </w:rPr>
            <w:fldChar w:fldCharType="separate"/>
          </w:r>
          <w:r w:rsidRPr="008F1960">
            <w:rPr>
              <w:rFonts w:ascii="Cambria" w:hAnsi="Cambria" w:cs="Times New Roman"/>
              <w:noProof/>
              <w:lang w:val="en-US"/>
            </w:rPr>
            <w:t xml:space="preserve"> (Anissa, 2021)</w:t>
          </w:r>
          <w:r w:rsidRPr="008F1960">
            <w:rPr>
              <w:rFonts w:ascii="Cambria" w:hAnsi="Cambria" w:cs="Times New Roman"/>
            </w:rPr>
            <w:fldChar w:fldCharType="end"/>
          </w:r>
        </w:sdtContent>
      </w:sdt>
      <w:r w:rsidRPr="008F1960">
        <w:rPr>
          <w:rFonts w:ascii="Cambria" w:hAnsi="Cambria" w:cs="Times New Roman"/>
        </w:rPr>
        <w:t>.</w:t>
      </w:r>
    </w:p>
    <w:p w14:paraId="28FD8028" w14:textId="7E89EC15" w:rsidR="00053EA7" w:rsidRPr="008F1960" w:rsidRDefault="008F1960" w:rsidP="008F1960">
      <w:pPr>
        <w:spacing w:after="0" w:line="240" w:lineRule="auto"/>
        <w:ind w:firstLine="720"/>
        <w:jc w:val="both"/>
        <w:rPr>
          <w:rFonts w:ascii="Cambria" w:hAnsi="Cambria" w:cs="Times New Roman"/>
          <w:sz w:val="20"/>
          <w:szCs w:val="20"/>
        </w:rPr>
      </w:pPr>
      <w:r w:rsidRPr="008F1960">
        <w:rPr>
          <w:rFonts w:ascii="Cambria" w:hAnsi="Cambria" w:cs="Times New Roman"/>
        </w:rPr>
        <w:t>Tindakan keperawatan pada pasien halusinasi dengan menggunakan strategi pelaksanaan adalah penerapan standar asuhan keperawatan terjadwal yang diterapkan pada pasien yang bertujuan untuk mengurangi masalah keperawatan yang ditangani.</w:t>
      </w:r>
      <w:r w:rsidRPr="008F1960">
        <w:rPr>
          <w:rFonts w:ascii="Cambria" w:hAnsi="Cambria" w:cs="Times New Roman"/>
        </w:rPr>
        <w:t xml:space="preserve"> </w:t>
      </w:r>
      <w:r w:rsidRPr="008F1960">
        <w:rPr>
          <w:rFonts w:ascii="Cambria" w:hAnsi="Cambria" w:cs="Times New Roman"/>
        </w:rPr>
        <w:t>Adapun strategi pelaksanaan halusinasi secara umum ada 4 SP pasien</w:t>
      </w:r>
      <w:r w:rsidRPr="008F1960">
        <w:rPr>
          <w:rFonts w:ascii="Cambria" w:hAnsi="Cambria" w:cs="Times New Roman"/>
          <w:color w:val="FF0000"/>
        </w:rPr>
        <w:t xml:space="preserve"> </w:t>
      </w:r>
      <w:r w:rsidRPr="008F1960">
        <w:rPr>
          <w:rFonts w:ascii="Cambria" w:hAnsi="Cambria" w:cs="Times New Roman"/>
        </w:rPr>
        <w:t xml:space="preserve">yaitu : SP 1 mengenal halusinasi dan menghardik halusinasi, SP 2 mengontrol halusinasi dengan minum obat, SP 3 mengontrol halusinasi dengan bercakap-cakap, dan SP 4 mengontrol halusinasi dengan melakukan aktivitas yang dilakukan pasien dan membuat jadwal selama dirawat dimulai dari bangun tidur lalu solat bersama, sarapan, kegiatan membersihkan diri, berolahraga </w:t>
      </w:r>
      <w:r w:rsidRPr="008F1960">
        <w:rPr>
          <w:rFonts w:ascii="Cambria" w:hAnsi="Cambria" w:cs="Times New Roman"/>
        </w:rPr>
        <w:lastRenderedPageBreak/>
        <w:t>bersama di ruangan, makan siang, makan sore atau malam, dan tidur di malam hari</w:t>
      </w:r>
      <w:r w:rsidRPr="008F1960">
        <w:rPr>
          <w:rFonts w:ascii="Cambria" w:hAnsi="Cambria" w:cs="Times New Roman"/>
          <w:noProof/>
          <w:lang w:val="en-US"/>
        </w:rPr>
        <w:t xml:space="preserve"> (Aline, 2023)</w:t>
      </w:r>
    </w:p>
    <w:p w14:paraId="3CE01250" w14:textId="77777777" w:rsidR="007D7961" w:rsidRPr="007D7961" w:rsidRDefault="007D7961" w:rsidP="007D7961">
      <w:pPr>
        <w:spacing w:after="0" w:line="240" w:lineRule="auto"/>
        <w:ind w:firstLine="720"/>
        <w:jc w:val="both"/>
        <w:rPr>
          <w:rFonts w:ascii="Cambria" w:eastAsia="Cambria" w:hAnsi="Cambria" w:cs="Cambria"/>
          <w:color w:val="000000"/>
          <w:sz w:val="20"/>
          <w:szCs w:val="20"/>
        </w:rPr>
      </w:pPr>
    </w:p>
    <w:p w14:paraId="0A21AC9B" w14:textId="77777777" w:rsidR="000257A2" w:rsidRPr="00745717" w:rsidRDefault="00000000">
      <w:pPr>
        <w:spacing w:line="240" w:lineRule="auto"/>
        <w:rPr>
          <w:rFonts w:ascii="Cambria" w:eastAsia="Cambria" w:hAnsi="Cambria" w:cs="Cambria"/>
          <w:b/>
          <w:color w:val="000000"/>
          <w:sz w:val="24"/>
          <w:szCs w:val="24"/>
        </w:rPr>
      </w:pPr>
      <w:r w:rsidRPr="00745717">
        <w:rPr>
          <w:rFonts w:ascii="Cambria" w:eastAsia="Cambria" w:hAnsi="Cambria" w:cs="Cambria"/>
          <w:b/>
          <w:color w:val="000000"/>
          <w:sz w:val="24"/>
          <w:szCs w:val="24"/>
        </w:rPr>
        <w:t xml:space="preserve">Metode </w:t>
      </w:r>
    </w:p>
    <w:p w14:paraId="72396586" w14:textId="0B34DC25" w:rsidR="000257A2" w:rsidRDefault="00A84DEC" w:rsidP="00E8147B">
      <w:pPr>
        <w:spacing w:after="0" w:line="240" w:lineRule="auto"/>
        <w:ind w:firstLine="467"/>
        <w:jc w:val="both"/>
        <w:rPr>
          <w:rFonts w:ascii="Cambria" w:eastAsia="Cambria" w:hAnsi="Cambria" w:cs="Cambria"/>
          <w:i/>
          <w:iCs/>
          <w:lang w:val="nl-NL"/>
        </w:rPr>
      </w:pPr>
      <w:r w:rsidRPr="000F69D6">
        <w:rPr>
          <w:rFonts w:ascii="Cambria" w:eastAsia="Cambria" w:hAnsi="Cambria" w:cs="Cambria"/>
          <w:lang w:val="nl-NL"/>
        </w:rPr>
        <w:t xml:space="preserve">Penelitian ini menggunakan desain deskriptif kualitatif dengan pendekatan studi kasus. Studi kasus dilakukan pada seorang pasien </w:t>
      </w:r>
      <w:r w:rsidR="0006368B">
        <w:rPr>
          <w:rFonts w:ascii="Cambria" w:eastAsia="Cambria" w:hAnsi="Cambria" w:cs="Cambria"/>
          <w:lang w:val="nl-NL"/>
        </w:rPr>
        <w:t>skizofrenia</w:t>
      </w:r>
      <w:r w:rsidRPr="000F69D6">
        <w:rPr>
          <w:rFonts w:ascii="Cambria" w:eastAsia="Cambria" w:hAnsi="Cambria" w:cs="Cambria"/>
          <w:lang w:val="nl-NL"/>
        </w:rPr>
        <w:t xml:space="preserve"> dengan masalah keperawatan </w:t>
      </w:r>
      <w:r w:rsidR="00CF7696" w:rsidRPr="000F69D6">
        <w:rPr>
          <w:rFonts w:ascii="Cambria" w:eastAsia="Cambria" w:hAnsi="Cambria" w:cs="Cambria"/>
          <w:lang w:val="nl-NL"/>
        </w:rPr>
        <w:t>gan</w:t>
      </w:r>
      <w:r w:rsidR="0006368B">
        <w:rPr>
          <w:rFonts w:ascii="Cambria" w:eastAsia="Cambria" w:hAnsi="Cambria" w:cs="Cambria"/>
          <w:lang w:val="nl-NL"/>
        </w:rPr>
        <w:t>gguan persepsi sensori; halusinasi pendengaran</w:t>
      </w:r>
      <w:r w:rsidRPr="000F69D6">
        <w:rPr>
          <w:rFonts w:ascii="Cambria" w:eastAsia="Cambria" w:hAnsi="Cambria" w:cs="Cambria"/>
          <w:lang w:val="nl-NL"/>
        </w:rPr>
        <w:t xml:space="preserve"> di</w:t>
      </w:r>
      <w:r w:rsidR="00A23D88">
        <w:rPr>
          <w:rFonts w:ascii="Cambria" w:eastAsia="Cambria" w:hAnsi="Cambria" w:cs="Cambria"/>
          <w:lang w:val="nl-NL"/>
        </w:rPr>
        <w:t xml:space="preserve"> </w:t>
      </w:r>
      <w:r w:rsidRPr="000F69D6">
        <w:rPr>
          <w:rFonts w:ascii="Cambria" w:eastAsia="Cambria" w:hAnsi="Cambria" w:cs="Cambria"/>
          <w:lang w:val="nl-NL"/>
        </w:rPr>
        <w:t xml:space="preserve">Puskesmas </w:t>
      </w:r>
      <w:r w:rsidR="0006368B">
        <w:rPr>
          <w:rFonts w:ascii="Cambria" w:eastAsia="Cambria" w:hAnsi="Cambria" w:cs="Cambria"/>
          <w:lang w:val="nl-NL"/>
        </w:rPr>
        <w:t>Jenangan</w:t>
      </w:r>
      <w:r w:rsidRPr="000F69D6">
        <w:rPr>
          <w:rFonts w:ascii="Cambria" w:eastAsia="Cambria" w:hAnsi="Cambria" w:cs="Cambria"/>
          <w:lang w:val="nl-NL"/>
        </w:rPr>
        <w:t xml:space="preserve">, Kecamatan </w:t>
      </w:r>
      <w:r w:rsidR="0006368B">
        <w:rPr>
          <w:rFonts w:ascii="Cambria" w:eastAsia="Cambria" w:hAnsi="Cambria" w:cs="Cambria"/>
          <w:lang w:val="nl-NL"/>
        </w:rPr>
        <w:t>Jenangan</w:t>
      </w:r>
      <w:r w:rsidRPr="000F69D6">
        <w:rPr>
          <w:rFonts w:ascii="Cambria" w:eastAsia="Cambria" w:hAnsi="Cambria" w:cs="Cambria"/>
          <w:lang w:val="nl-NL"/>
        </w:rPr>
        <w:t xml:space="preserve">, Kabupaten Ponorogo, sesuai dengan periode penelitian </w:t>
      </w:r>
      <w:r w:rsidR="0006368B">
        <w:rPr>
          <w:rFonts w:ascii="Cambria" w:eastAsia="Cambria" w:hAnsi="Cambria" w:cs="Cambria"/>
          <w:lang w:val="nl-NL"/>
        </w:rPr>
        <w:t xml:space="preserve">30 </w:t>
      </w:r>
      <w:r w:rsidRPr="000F69D6">
        <w:rPr>
          <w:rFonts w:ascii="Cambria" w:eastAsia="Cambria" w:hAnsi="Cambria" w:cs="Cambria"/>
          <w:lang w:val="nl-NL"/>
        </w:rPr>
        <w:t>April</w:t>
      </w:r>
      <w:r w:rsidR="00CF7696" w:rsidRPr="000F69D6">
        <w:rPr>
          <w:rFonts w:ascii="Cambria" w:eastAsia="Cambria" w:hAnsi="Cambria" w:cs="Cambria"/>
          <w:lang w:val="nl-NL"/>
        </w:rPr>
        <w:t xml:space="preserve"> – </w:t>
      </w:r>
      <w:r w:rsidR="00E8147B">
        <w:rPr>
          <w:rFonts w:ascii="Cambria" w:eastAsia="Cambria" w:hAnsi="Cambria" w:cs="Cambria"/>
          <w:lang w:val="nl-NL"/>
        </w:rPr>
        <w:t>6</w:t>
      </w:r>
      <w:r w:rsidR="00CF7696" w:rsidRPr="000F69D6">
        <w:rPr>
          <w:rFonts w:ascii="Cambria" w:eastAsia="Cambria" w:hAnsi="Cambria" w:cs="Cambria"/>
          <w:lang w:val="nl-NL"/>
        </w:rPr>
        <w:t xml:space="preserve"> Mei</w:t>
      </w:r>
      <w:r w:rsidRPr="000F69D6">
        <w:rPr>
          <w:rFonts w:ascii="Cambria" w:eastAsia="Cambria" w:hAnsi="Cambria" w:cs="Cambria"/>
          <w:lang w:val="nl-NL"/>
        </w:rPr>
        <w:t xml:space="preserve"> 2025. Populasi penelitian adalah pasien</w:t>
      </w:r>
      <w:r w:rsidR="00CF7696" w:rsidRPr="000F69D6">
        <w:rPr>
          <w:rFonts w:ascii="Cambria" w:eastAsia="Cambria" w:hAnsi="Cambria" w:cs="Cambria"/>
          <w:lang w:val="nl-NL"/>
        </w:rPr>
        <w:t xml:space="preserve"> </w:t>
      </w:r>
      <w:r w:rsidR="00E8147B">
        <w:rPr>
          <w:rFonts w:ascii="Cambria" w:eastAsia="Cambria" w:hAnsi="Cambria" w:cs="Cambria"/>
          <w:lang w:val="nl-NL"/>
        </w:rPr>
        <w:t>skizofrenia dengan halusinasi pendengaran di</w:t>
      </w:r>
      <w:r w:rsidRPr="000F69D6">
        <w:rPr>
          <w:rFonts w:ascii="Cambria" w:eastAsia="Cambria" w:hAnsi="Cambria" w:cs="Cambria"/>
          <w:lang w:val="nl-NL"/>
        </w:rPr>
        <w:t xml:space="preserve"> Puskesmas </w:t>
      </w:r>
      <w:r w:rsidR="00E8147B">
        <w:rPr>
          <w:rFonts w:ascii="Cambria" w:eastAsia="Cambria" w:hAnsi="Cambria" w:cs="Cambria"/>
          <w:lang w:val="nl-NL"/>
        </w:rPr>
        <w:t>Jenangan</w:t>
      </w:r>
      <w:r w:rsidRPr="000F69D6">
        <w:rPr>
          <w:rFonts w:ascii="Cambria" w:eastAsia="Cambria" w:hAnsi="Cambria" w:cs="Cambria"/>
          <w:lang w:val="nl-NL"/>
        </w:rPr>
        <w:t xml:space="preserve">, dengan sampel satu orang yang memenuhi kriteria inklusi, yaitu </w:t>
      </w:r>
      <w:r w:rsidR="00E8147B">
        <w:rPr>
          <w:rFonts w:ascii="Cambria" w:eastAsia="Cambria" w:hAnsi="Cambria" w:cs="Cambria"/>
          <w:lang w:val="nl-NL"/>
        </w:rPr>
        <w:t>pasien kooperatif</w:t>
      </w:r>
      <w:r w:rsidRPr="000F69D6">
        <w:rPr>
          <w:rFonts w:ascii="Cambria" w:eastAsia="Cambria" w:hAnsi="Cambria" w:cs="Cambria"/>
          <w:lang w:val="nl-NL"/>
        </w:rPr>
        <w:t>,</w:t>
      </w:r>
      <w:r w:rsidR="00E8147B">
        <w:rPr>
          <w:rFonts w:ascii="Cambria" w:eastAsia="Cambria" w:hAnsi="Cambria" w:cs="Cambria"/>
          <w:lang w:val="nl-NL"/>
        </w:rPr>
        <w:t xml:space="preserve"> pasien yang berdomisili di Ponorogo, pasien yang dirawat di Puskesmas Jenangan (Pustu Paringan)</w:t>
      </w:r>
      <w:r w:rsidRPr="000F69D6">
        <w:rPr>
          <w:rFonts w:ascii="Cambria" w:eastAsia="Cambria" w:hAnsi="Cambria" w:cs="Cambria"/>
          <w:lang w:val="nl-NL"/>
        </w:rPr>
        <w:t xml:space="preserve">. Pengumpulan data dilakukan melalui wawancara, observasi, dan dokumentasi. </w:t>
      </w:r>
    </w:p>
    <w:p w14:paraId="1DA942C5" w14:textId="77777777" w:rsidR="00E8147B" w:rsidRPr="00E8147B" w:rsidRDefault="00E8147B" w:rsidP="00E8147B">
      <w:pPr>
        <w:spacing w:after="0" w:line="240" w:lineRule="auto"/>
        <w:ind w:firstLine="467"/>
        <w:jc w:val="both"/>
        <w:rPr>
          <w:rFonts w:ascii="Cambria" w:eastAsia="Cambria" w:hAnsi="Cambria" w:cs="Cambria"/>
          <w:i/>
          <w:iCs/>
          <w:lang w:val="nl-NL"/>
        </w:rPr>
      </w:pPr>
    </w:p>
    <w:p w14:paraId="1EF8B507" w14:textId="77777777" w:rsidR="000257A2" w:rsidRPr="00745717" w:rsidRDefault="00000000">
      <w:pPr>
        <w:spacing w:line="240" w:lineRule="auto"/>
        <w:rPr>
          <w:rFonts w:ascii="Cambria" w:hAnsi="Cambria"/>
        </w:rPr>
      </w:pPr>
      <w:r w:rsidRPr="00745717">
        <w:rPr>
          <w:rFonts w:ascii="Cambria" w:eastAsia="Cambria" w:hAnsi="Cambria" w:cs="Cambria"/>
          <w:b/>
          <w:color w:val="000000"/>
          <w:sz w:val="24"/>
          <w:szCs w:val="24"/>
        </w:rPr>
        <w:t>Hasil</w:t>
      </w:r>
      <w:r w:rsidRPr="00745717">
        <w:rPr>
          <w:rFonts w:ascii="Cambria" w:hAnsi="Cambria"/>
        </w:rPr>
        <w:t xml:space="preserve"> </w:t>
      </w:r>
    </w:p>
    <w:p w14:paraId="730073A9" w14:textId="003F1E62" w:rsidR="000257A2" w:rsidRPr="00745717" w:rsidRDefault="00A84DEC" w:rsidP="00220858">
      <w:pPr>
        <w:spacing w:after="0" w:line="240" w:lineRule="auto"/>
        <w:jc w:val="both"/>
        <w:rPr>
          <w:rFonts w:ascii="Cambria" w:eastAsia="Cambria" w:hAnsi="Cambria" w:cs="Cambria"/>
        </w:rPr>
      </w:pPr>
      <w:r w:rsidRPr="00745717">
        <w:rPr>
          <w:rFonts w:ascii="Cambria" w:eastAsia="Cambria" w:hAnsi="Cambria" w:cs="Cambria"/>
        </w:rPr>
        <w:t xml:space="preserve">Peneliti menetapkan Tn. </w:t>
      </w:r>
      <w:r w:rsidR="00D6617D">
        <w:rPr>
          <w:rFonts w:ascii="Cambria" w:eastAsia="Cambria" w:hAnsi="Cambria" w:cs="Cambria"/>
        </w:rPr>
        <w:t>I</w:t>
      </w:r>
      <w:r w:rsidRPr="00745717">
        <w:rPr>
          <w:rFonts w:ascii="Cambria" w:eastAsia="Cambria" w:hAnsi="Cambria" w:cs="Cambria"/>
        </w:rPr>
        <w:t xml:space="preserve"> berusia </w:t>
      </w:r>
      <w:r w:rsidR="00D6617D">
        <w:rPr>
          <w:rFonts w:ascii="Cambria" w:eastAsia="Cambria" w:hAnsi="Cambria" w:cs="Cambria"/>
        </w:rPr>
        <w:t xml:space="preserve">56 </w:t>
      </w:r>
      <w:r w:rsidRPr="00745717">
        <w:rPr>
          <w:rFonts w:ascii="Cambria" w:eastAsia="Cambria" w:hAnsi="Cambria" w:cs="Cambria"/>
        </w:rPr>
        <w:t>tahun sebagai sampel dari penelitian ini. Saat pengkajian, pasien mengatakan</w:t>
      </w:r>
      <w:r w:rsidR="00D6617D">
        <w:rPr>
          <w:rFonts w:ascii="Cambria" w:eastAsia="Cambria" w:hAnsi="Cambria" w:cs="Cambria"/>
        </w:rPr>
        <w:t xml:space="preserve"> mendengar bisikan, pasien mengatakan bisikan tersebut menyuruh pasien untuk mondar – mandir dan menyuruh pasien untuk menceramahi orang lain dengan dalil yang dibuatnya</w:t>
      </w:r>
      <w:r w:rsidRPr="00745717">
        <w:rPr>
          <w:rFonts w:ascii="Cambria" w:eastAsia="Cambria" w:hAnsi="Cambria" w:cs="Cambria"/>
        </w:rPr>
        <w:t xml:space="preserve">. Diagnosis keperawatan yang muncul sesuai Standar Diagnosis Keperawatan Indonesia (SDKI) yaitu </w:t>
      </w:r>
      <w:r w:rsidR="00D6617D">
        <w:rPr>
          <w:rFonts w:ascii="Cambria" w:hAnsi="Cambria"/>
        </w:rPr>
        <w:t xml:space="preserve">Gangguan persepsi sensori: Halusinasi pendengaran </w:t>
      </w:r>
      <w:r w:rsidR="00050A4E" w:rsidRPr="00050A4E">
        <w:rPr>
          <w:rFonts w:ascii="Cambria" w:hAnsi="Cambria"/>
        </w:rPr>
        <w:t xml:space="preserve">dibuktikan </w:t>
      </w:r>
      <w:r w:rsidR="00D6617D">
        <w:rPr>
          <w:rFonts w:ascii="Cambria" w:hAnsi="Cambria"/>
        </w:rPr>
        <w:t>pasien sering mendengar bisikan</w:t>
      </w:r>
      <w:r w:rsidRPr="00745717">
        <w:rPr>
          <w:rFonts w:ascii="Cambria" w:eastAsia="Cambria" w:hAnsi="Cambria" w:cs="Cambria"/>
        </w:rPr>
        <w:t xml:space="preserve">. Intervensi yang dilakukan: </w:t>
      </w:r>
      <w:r w:rsidR="00D6617D" w:rsidRPr="008F1960">
        <w:rPr>
          <w:rFonts w:ascii="Cambria" w:hAnsi="Cambria" w:cs="Times New Roman"/>
        </w:rPr>
        <w:t>SP 1 mengenal halusinasi dan menghardik halusinasi, SP 2 mengontrol halusinasi dengan minum obat, SP 3 mengontrol halusinasi dengan bercakap-cakap, dan SP 4 mengontrol halusinasi dengan melakukan aktivitas</w:t>
      </w:r>
      <w:r w:rsidR="00D6617D">
        <w:rPr>
          <w:rFonts w:ascii="Cambria" w:hAnsi="Cambria" w:cs="Times New Roman"/>
        </w:rPr>
        <w:t>. Dari tindakan yang sudah diberikan Tn. I mengalami peningkatan kemampuan dalam mengontrol halusinasinya.</w:t>
      </w:r>
      <w:r w:rsidR="00D6617D">
        <w:rPr>
          <w:rFonts w:ascii="Cambria" w:eastAsia="Cambria" w:hAnsi="Cambria" w:cs="Cambria"/>
        </w:rPr>
        <w:t xml:space="preserve"> </w:t>
      </w:r>
    </w:p>
    <w:p w14:paraId="7E530820" w14:textId="5DACD7D6" w:rsidR="00385CD6" w:rsidRDefault="00D6617D" w:rsidP="00385CD6">
      <w:pPr>
        <w:spacing w:after="0" w:line="360" w:lineRule="auto"/>
        <w:jc w:val="center"/>
        <w:rPr>
          <w:rFonts w:ascii="Cambria" w:eastAsia="Cambria" w:hAnsi="Cambria" w:cs="Cambria"/>
        </w:rPr>
      </w:pPr>
      <w:bookmarkStart w:id="0" w:name="_heading=h.2fdia8k8nsvd" w:colFirst="0" w:colLast="0"/>
      <w:bookmarkEnd w:id="0"/>
      <w:r w:rsidRPr="00D6617D">
        <w:rPr>
          <w:rFonts w:ascii="Cambria" w:hAnsi="Cambria" w:cs="Times New Roman"/>
          <w:noProof/>
          <w:sz w:val="24"/>
          <w:szCs w:val="24"/>
        </w:rPr>
        <w:drawing>
          <wp:inline distT="0" distB="0" distL="0" distR="0" wp14:anchorId="2B8C0581" wp14:editId="404E3DEA">
            <wp:extent cx="4089400" cy="2622550"/>
            <wp:effectExtent l="0" t="0" r="6350" b="6350"/>
            <wp:docPr id="1273761789"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F159B00" w14:textId="457A7E4C" w:rsidR="006D0D21" w:rsidRDefault="006D0D21" w:rsidP="00385CD6">
      <w:pPr>
        <w:spacing w:after="0" w:line="360" w:lineRule="auto"/>
        <w:jc w:val="center"/>
        <w:rPr>
          <w:rFonts w:ascii="Cambria" w:eastAsia="Cambria" w:hAnsi="Cambria" w:cs="Cambria"/>
        </w:rPr>
      </w:pPr>
      <w:r>
        <w:rPr>
          <w:rFonts w:ascii="Cambria" w:eastAsia="Cambria" w:hAnsi="Cambria" w:cs="Cambria"/>
        </w:rPr>
        <w:t>Grafik 1. Evaluasi pasien dalam mengontrol halusinasi</w:t>
      </w:r>
    </w:p>
    <w:p w14:paraId="0CA2A821" w14:textId="254C46CE" w:rsidR="006D0D21" w:rsidRDefault="006D0D21" w:rsidP="006D0D21">
      <w:pPr>
        <w:spacing w:after="0" w:line="240" w:lineRule="auto"/>
        <w:rPr>
          <w:rFonts w:ascii="Cambria" w:eastAsia="Cambria" w:hAnsi="Cambria" w:cs="Cambria"/>
        </w:rPr>
      </w:pPr>
      <w:r>
        <w:rPr>
          <w:rFonts w:ascii="Cambria" w:eastAsia="Cambria" w:hAnsi="Cambria" w:cs="Cambria"/>
        </w:rPr>
        <w:t>Keterangan skor :</w:t>
      </w:r>
    </w:p>
    <w:p w14:paraId="48543EC1" w14:textId="183E4929" w:rsidR="006D0D21" w:rsidRDefault="006D0D21" w:rsidP="006D0D21">
      <w:pPr>
        <w:spacing w:after="0" w:line="240" w:lineRule="auto"/>
        <w:rPr>
          <w:rFonts w:ascii="Cambria" w:eastAsia="Cambria" w:hAnsi="Cambria" w:cs="Cambria"/>
        </w:rPr>
      </w:pPr>
      <w:r>
        <w:rPr>
          <w:rFonts w:ascii="Cambria" w:eastAsia="Cambria" w:hAnsi="Cambria" w:cs="Cambria"/>
        </w:rPr>
        <w:t>Nilai 15</w:t>
      </w:r>
      <w:r>
        <w:rPr>
          <w:rFonts w:ascii="Cambria" w:eastAsia="Cambria" w:hAnsi="Cambria" w:cs="Cambria"/>
        </w:rPr>
        <w:tab/>
        <w:t>: Baik</w:t>
      </w:r>
    </w:p>
    <w:p w14:paraId="1C4D356A" w14:textId="60F17EB3" w:rsidR="006D0D21" w:rsidRDefault="006D0D21" w:rsidP="006D0D21">
      <w:pPr>
        <w:spacing w:after="0" w:line="240" w:lineRule="auto"/>
        <w:rPr>
          <w:rFonts w:ascii="Cambria" w:eastAsia="Cambria" w:hAnsi="Cambria" w:cs="Cambria"/>
        </w:rPr>
      </w:pPr>
      <w:r>
        <w:rPr>
          <w:rFonts w:ascii="Cambria" w:eastAsia="Cambria" w:hAnsi="Cambria" w:cs="Cambria"/>
        </w:rPr>
        <w:t>Nilai 11-14</w:t>
      </w:r>
      <w:r>
        <w:rPr>
          <w:rFonts w:ascii="Cambria" w:eastAsia="Cambria" w:hAnsi="Cambria" w:cs="Cambria"/>
        </w:rPr>
        <w:tab/>
        <w:t>: Cukup</w:t>
      </w:r>
    </w:p>
    <w:p w14:paraId="11E469E1" w14:textId="38AE20F5" w:rsidR="006D0D21" w:rsidRDefault="006D0D21" w:rsidP="006D0D21">
      <w:pPr>
        <w:spacing w:after="0" w:line="240" w:lineRule="auto"/>
        <w:rPr>
          <w:rFonts w:ascii="Cambria" w:eastAsia="Cambria" w:hAnsi="Cambria" w:cs="Cambria"/>
        </w:rPr>
      </w:pPr>
      <w:r>
        <w:rPr>
          <w:rFonts w:ascii="Cambria" w:eastAsia="Cambria" w:hAnsi="Cambria" w:cs="Cambria"/>
        </w:rPr>
        <w:t>Nilai 6-10</w:t>
      </w:r>
      <w:r>
        <w:rPr>
          <w:rFonts w:ascii="Cambria" w:eastAsia="Cambria" w:hAnsi="Cambria" w:cs="Cambria"/>
        </w:rPr>
        <w:tab/>
        <w:t>: Sedang</w:t>
      </w:r>
    </w:p>
    <w:p w14:paraId="42474A0B" w14:textId="5B94D118" w:rsidR="006D0D21" w:rsidRDefault="006D0D21" w:rsidP="006D0D21">
      <w:pPr>
        <w:spacing w:after="0" w:line="240" w:lineRule="auto"/>
        <w:rPr>
          <w:rFonts w:ascii="Cambria" w:eastAsia="Cambria" w:hAnsi="Cambria" w:cs="Cambria"/>
        </w:rPr>
      </w:pPr>
      <w:r>
        <w:rPr>
          <w:rFonts w:ascii="Cambria" w:eastAsia="Cambria" w:hAnsi="Cambria" w:cs="Cambria"/>
        </w:rPr>
        <w:t>Nilai 0-5</w:t>
      </w:r>
      <w:r>
        <w:rPr>
          <w:rFonts w:ascii="Cambria" w:eastAsia="Cambria" w:hAnsi="Cambria" w:cs="Cambria"/>
        </w:rPr>
        <w:tab/>
        <w:t>: Kurang</w:t>
      </w:r>
    </w:p>
    <w:p w14:paraId="38C8B124" w14:textId="77777777" w:rsidR="00385CD6" w:rsidRPr="00745717" w:rsidRDefault="00385CD6" w:rsidP="00385CD6">
      <w:pPr>
        <w:spacing w:after="0" w:line="360" w:lineRule="auto"/>
        <w:jc w:val="center"/>
        <w:rPr>
          <w:rFonts w:ascii="Cambria" w:eastAsia="Cambria" w:hAnsi="Cambria" w:cs="Cambria"/>
        </w:rPr>
      </w:pPr>
    </w:p>
    <w:p w14:paraId="338B58CD" w14:textId="77777777" w:rsidR="000257A2" w:rsidRPr="00745717" w:rsidRDefault="00000000">
      <w:pPr>
        <w:rPr>
          <w:rFonts w:ascii="Cambria" w:eastAsia="Cambria" w:hAnsi="Cambria" w:cs="Cambria"/>
          <w:b/>
          <w:color w:val="000000"/>
          <w:sz w:val="24"/>
          <w:szCs w:val="24"/>
        </w:rPr>
      </w:pPr>
      <w:r w:rsidRPr="00745717">
        <w:rPr>
          <w:rFonts w:ascii="Cambria" w:eastAsia="Cambria" w:hAnsi="Cambria" w:cs="Cambria"/>
          <w:b/>
          <w:color w:val="000000"/>
          <w:sz w:val="24"/>
          <w:szCs w:val="24"/>
        </w:rPr>
        <w:lastRenderedPageBreak/>
        <w:t xml:space="preserve">Pembahasan </w:t>
      </w:r>
    </w:p>
    <w:p w14:paraId="03DA8A04" w14:textId="77777777" w:rsidR="000257A2" w:rsidRPr="00745717" w:rsidRDefault="00000000">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745717">
        <w:rPr>
          <w:rFonts w:ascii="Cambria" w:eastAsia="Cambria" w:hAnsi="Cambria" w:cs="Cambria"/>
          <w:color w:val="000000"/>
        </w:rPr>
        <w:t>Pengkajian</w:t>
      </w:r>
    </w:p>
    <w:p w14:paraId="75717F35" w14:textId="77777777" w:rsidR="00385CD6" w:rsidRPr="00B10481" w:rsidRDefault="00385CD6" w:rsidP="00385CD6">
      <w:pPr>
        <w:pStyle w:val="ListParagraph"/>
        <w:spacing w:line="240" w:lineRule="auto"/>
        <w:ind w:left="360" w:firstLine="360"/>
        <w:jc w:val="both"/>
        <w:rPr>
          <w:rFonts w:ascii="Cambria" w:hAnsi="Cambria" w:cs="Times New Roman"/>
        </w:rPr>
      </w:pPr>
      <w:r w:rsidRPr="00B10481">
        <w:rPr>
          <w:rFonts w:ascii="Cambria" w:hAnsi="Cambria" w:cs="Times New Roman"/>
        </w:rPr>
        <w:t>Tn. I, seorang laki – laki berusia 56 tahun. Pasien mengalami gangguan jiwa sejak tahun 1994, yang berarti sudah mengalami gangguan jiwa selama kurang lebih 30 tahun.</w:t>
      </w:r>
    </w:p>
    <w:p w14:paraId="190974DE" w14:textId="77777777" w:rsidR="00385CD6" w:rsidRPr="00B10481" w:rsidRDefault="00385CD6" w:rsidP="00385CD6">
      <w:pPr>
        <w:pStyle w:val="ListParagraph"/>
        <w:spacing w:line="240" w:lineRule="auto"/>
        <w:ind w:left="360" w:firstLine="360"/>
        <w:jc w:val="both"/>
        <w:rPr>
          <w:rFonts w:ascii="Cambria" w:hAnsi="Cambria"/>
        </w:rPr>
      </w:pPr>
      <w:r w:rsidRPr="00B10481">
        <w:rPr>
          <w:rFonts w:ascii="Cambria" w:hAnsi="Cambria" w:cs="Times New Roman"/>
        </w:rPr>
        <w:t>Berdasarkan teori yang dikemukaan oleh Videbeck (2021), usia dan jenis kelamin merupakan dua faktor yang mempengaruhi kerentanan seseorang terhadap gangguan jiwa. Disebutkan bahwa laki – laki lebih berisiko mengalami gangguan psikotik, seperti skizofrenia dengan onset awal yang lebih cepat. Laki – laki lebih besar beresiko mengalami skizofrenia dikarenakan laki – laki cenderung memiliki produksi hormon stress yang berlebihan. Pathogenesis pada pasien skizofrenia laki – laki lebih butuk dibanding perempuan dikarenakan faktor genetik, faktor lingkungan sekitar, pengaruh gaya hidup</w:t>
      </w:r>
      <w:sdt>
        <w:sdtPr>
          <w:rPr>
            <w:rFonts w:ascii="Cambria" w:hAnsi="Cambria"/>
          </w:rPr>
          <w:id w:val="-1106193856"/>
          <w:citation/>
        </w:sdtPr>
        <w:sdtContent>
          <w:r w:rsidRPr="00B10481">
            <w:rPr>
              <w:rFonts w:ascii="Cambria" w:hAnsi="Cambria" w:cs="Times New Roman"/>
            </w:rPr>
            <w:fldChar w:fldCharType="begin"/>
          </w:r>
          <w:r w:rsidRPr="00B10481">
            <w:rPr>
              <w:rFonts w:ascii="Cambria" w:hAnsi="Cambria" w:cs="Times New Roman"/>
              <w:lang w:val="en-US"/>
            </w:rPr>
            <w:instrText xml:space="preserve"> CITATION Dha23 \l 1033 </w:instrText>
          </w:r>
          <w:r w:rsidRPr="00B10481">
            <w:rPr>
              <w:rFonts w:ascii="Cambria" w:hAnsi="Cambria" w:cs="Times New Roman"/>
            </w:rPr>
            <w:fldChar w:fldCharType="separate"/>
          </w:r>
          <w:r w:rsidRPr="00B10481">
            <w:rPr>
              <w:rFonts w:ascii="Cambria" w:hAnsi="Cambria" w:cs="Times New Roman"/>
              <w:noProof/>
              <w:lang w:val="en-US"/>
            </w:rPr>
            <w:t xml:space="preserve"> (Dhani Eko, 2023)</w:t>
          </w:r>
          <w:r w:rsidRPr="00B10481">
            <w:rPr>
              <w:rFonts w:ascii="Cambria" w:hAnsi="Cambria" w:cs="Times New Roman"/>
            </w:rPr>
            <w:fldChar w:fldCharType="end"/>
          </w:r>
        </w:sdtContent>
      </w:sdt>
    </w:p>
    <w:p w14:paraId="0294CF42" w14:textId="69165D44" w:rsidR="00385CD6" w:rsidRPr="00B10481" w:rsidRDefault="00385CD6" w:rsidP="00385CD6">
      <w:pPr>
        <w:pStyle w:val="ListParagraph"/>
        <w:spacing w:line="240" w:lineRule="auto"/>
        <w:ind w:left="360" w:firstLine="360"/>
        <w:jc w:val="both"/>
        <w:rPr>
          <w:rFonts w:ascii="Cambria" w:hAnsi="Cambria"/>
        </w:rPr>
      </w:pPr>
      <w:r w:rsidRPr="00B10481">
        <w:rPr>
          <w:rFonts w:ascii="Cambria" w:hAnsi="Cambria" w:cs="Times New Roman"/>
        </w:rPr>
        <w:t>Tn. I mengalami gangguan jiwa sekitar usia 25 tahun, yaitu tergolong usia dewasa muda. Masa dewasa merupakan masa kematangan aspek kogitif, emosi dan perilaku. Kegagalan yang dialami seseorang untuk mencapai Tingkat kematanngan tersebut akan sulit memenuhi tuntutan perkembangan pada usia tersebut dapat berdampak gangguan jiwa. Usia dewasa muda beresiko lebih tinggi mengalami gangguan jiwa terutama halusinasi karena pada tahap ini kehidupan penuh dengan stressor, masa dewasa muda mengalami masa ketegangan emosi dan itu berlangsung hingga usia 30-an. Dalam usia tersebut individu akan mudah mengalami ketidakmampuan menghadapi masalah sehingga akan lebih mudah emosi</w:t>
      </w:r>
      <w:sdt>
        <w:sdtPr>
          <w:rPr>
            <w:rFonts w:ascii="Cambria" w:hAnsi="Cambria"/>
          </w:rPr>
          <w:id w:val="1086888237"/>
          <w:citation/>
        </w:sdtPr>
        <w:sdtContent>
          <w:r w:rsidRPr="00B10481">
            <w:rPr>
              <w:rFonts w:ascii="Cambria" w:hAnsi="Cambria" w:cs="Times New Roman"/>
            </w:rPr>
            <w:fldChar w:fldCharType="begin"/>
          </w:r>
          <w:r w:rsidRPr="00B10481">
            <w:rPr>
              <w:rFonts w:ascii="Cambria" w:hAnsi="Cambria" w:cs="Times New Roman"/>
              <w:lang w:val="en-US"/>
            </w:rPr>
            <w:instrText xml:space="preserve"> CITATION MAl22 \l 1033 </w:instrText>
          </w:r>
          <w:r w:rsidRPr="00B10481">
            <w:rPr>
              <w:rFonts w:ascii="Cambria" w:hAnsi="Cambria" w:cs="Times New Roman"/>
            </w:rPr>
            <w:fldChar w:fldCharType="separate"/>
          </w:r>
          <w:r w:rsidRPr="00B10481">
            <w:rPr>
              <w:rFonts w:ascii="Cambria" w:hAnsi="Cambria" w:cs="Times New Roman"/>
              <w:noProof/>
              <w:lang w:val="en-US"/>
            </w:rPr>
            <w:t xml:space="preserve"> (M. Aldi aulia akbar, 2022)</w:t>
          </w:r>
          <w:r w:rsidRPr="00B10481">
            <w:rPr>
              <w:rFonts w:ascii="Cambria" w:hAnsi="Cambria" w:cs="Times New Roman"/>
            </w:rPr>
            <w:fldChar w:fldCharType="end"/>
          </w:r>
        </w:sdtContent>
      </w:sdt>
    </w:p>
    <w:p w14:paraId="56FC1F38" w14:textId="77777777" w:rsidR="00385CD6" w:rsidRDefault="00000000" w:rsidP="00385CD6">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745717">
        <w:rPr>
          <w:rFonts w:ascii="Cambria" w:eastAsia="Cambria" w:hAnsi="Cambria" w:cs="Cambria"/>
          <w:color w:val="000000"/>
        </w:rPr>
        <w:t>Diagnosa</w:t>
      </w:r>
    </w:p>
    <w:p w14:paraId="01641672" w14:textId="77777777" w:rsidR="00385CD6" w:rsidRPr="00B10481" w:rsidRDefault="00385CD6" w:rsidP="00385CD6">
      <w:pPr>
        <w:pBdr>
          <w:top w:val="nil"/>
          <w:left w:val="nil"/>
          <w:bottom w:val="nil"/>
          <w:right w:val="nil"/>
          <w:between w:val="nil"/>
        </w:pBdr>
        <w:spacing w:after="0" w:line="240" w:lineRule="auto"/>
        <w:ind w:left="360" w:firstLine="360"/>
        <w:jc w:val="both"/>
        <w:rPr>
          <w:rFonts w:ascii="Cambria" w:eastAsia="Cambria" w:hAnsi="Cambria" w:cs="Cambria"/>
          <w:color w:val="000000"/>
        </w:rPr>
      </w:pPr>
      <w:r w:rsidRPr="00B10481">
        <w:rPr>
          <w:rFonts w:ascii="Cambria" w:hAnsi="Cambria" w:cs="Times New Roman"/>
        </w:rPr>
        <w:t xml:space="preserve">Diagnosa yang diperoleh dari hasil wawancara yaitu gangguan persepsi sensori : halusinasi pendengaran. Diagnosa ini muncul karena adanya data yang didapatkan dari pasien yang mengarah pada gangguan persepsi sensori berupa data subjektif yaitu pasien mengatakan sering mendengarkan bisikan dan data objektif diperoleh pasien tampak mondar – mandir, gelisah dan melamun. </w:t>
      </w:r>
    </w:p>
    <w:p w14:paraId="77CA0D6C" w14:textId="2BA5596B" w:rsidR="00385CD6" w:rsidRPr="00B10481" w:rsidRDefault="00385CD6" w:rsidP="00385CD6">
      <w:pPr>
        <w:pBdr>
          <w:top w:val="nil"/>
          <w:left w:val="nil"/>
          <w:bottom w:val="nil"/>
          <w:right w:val="nil"/>
          <w:between w:val="nil"/>
        </w:pBdr>
        <w:spacing w:after="0" w:line="240" w:lineRule="auto"/>
        <w:ind w:left="360" w:firstLine="360"/>
        <w:jc w:val="both"/>
        <w:rPr>
          <w:rFonts w:ascii="Cambria" w:eastAsia="Cambria" w:hAnsi="Cambria" w:cs="Cambria"/>
          <w:color w:val="000000"/>
        </w:rPr>
      </w:pPr>
      <w:r w:rsidRPr="00B10481">
        <w:rPr>
          <w:rFonts w:ascii="Cambria" w:hAnsi="Cambria" w:cs="Times New Roman"/>
        </w:rPr>
        <w:t xml:space="preserve">Menurut SDKI (2020), </w:t>
      </w:r>
      <w:r w:rsidRPr="00B10481">
        <w:rPr>
          <w:rFonts w:ascii="Cambria" w:hAnsi="Cambria" w:cs="Times New Roman"/>
          <w:i/>
          <w:iCs/>
        </w:rPr>
        <w:t>Gangguan Persepsi Sensori: Auditori</w:t>
      </w:r>
      <w:r w:rsidRPr="00B10481">
        <w:rPr>
          <w:rFonts w:ascii="Cambria" w:hAnsi="Cambria" w:cs="Times New Roman"/>
        </w:rPr>
        <w:t xml:space="preserve"> adalah kondisi di mana individu mengalami perubahan atau gangguan dalam persepsi terhadap rangsangan suara. Diagnosa ini dapat ditegakkan berdasarkan </w:t>
      </w:r>
      <w:r w:rsidRPr="00B10481">
        <w:rPr>
          <w:rFonts w:ascii="Cambria" w:hAnsi="Cambria" w:cs="Times New Roman"/>
          <w:b/>
          <w:bCs/>
        </w:rPr>
        <w:t>kriteria mayor</w:t>
      </w:r>
      <w:r w:rsidRPr="00B10481">
        <w:rPr>
          <w:rFonts w:ascii="Cambria" w:hAnsi="Cambria" w:cs="Times New Roman"/>
        </w:rPr>
        <w:t xml:space="preserve"> dan </w:t>
      </w:r>
      <w:r w:rsidRPr="00B10481">
        <w:rPr>
          <w:rFonts w:ascii="Cambria" w:hAnsi="Cambria" w:cs="Times New Roman"/>
          <w:b/>
          <w:bCs/>
        </w:rPr>
        <w:t>minor</w:t>
      </w:r>
      <w:r w:rsidRPr="00B10481">
        <w:rPr>
          <w:rFonts w:ascii="Cambria" w:hAnsi="Cambria" w:cs="Times New Roman"/>
        </w:rPr>
        <w:t xml:space="preserve"> dari SDKI. </w:t>
      </w:r>
    </w:p>
    <w:p w14:paraId="64991B6A" w14:textId="1D71EECF" w:rsidR="00385CD6" w:rsidRPr="00745717" w:rsidRDefault="00385CD6" w:rsidP="00385CD6">
      <w:pPr>
        <w:pBdr>
          <w:top w:val="nil"/>
          <w:left w:val="nil"/>
          <w:bottom w:val="nil"/>
          <w:right w:val="nil"/>
          <w:between w:val="nil"/>
        </w:pBdr>
        <w:spacing w:after="0" w:line="240" w:lineRule="auto"/>
        <w:ind w:left="360"/>
        <w:jc w:val="both"/>
        <w:rPr>
          <w:rFonts w:ascii="Cambria" w:eastAsia="Cambria" w:hAnsi="Cambria" w:cs="Cambria"/>
          <w:color w:val="000000"/>
        </w:rPr>
      </w:pPr>
    </w:p>
    <w:p w14:paraId="7FB2D9ED" w14:textId="77777777" w:rsidR="00B10481" w:rsidRDefault="00000000" w:rsidP="00B10481">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745717">
        <w:rPr>
          <w:rFonts w:ascii="Cambria" w:eastAsia="Cambria" w:hAnsi="Cambria" w:cs="Cambria"/>
          <w:color w:val="000000"/>
        </w:rPr>
        <w:t>Intervensi</w:t>
      </w:r>
    </w:p>
    <w:p w14:paraId="5EA0576F" w14:textId="0B5F0753" w:rsidR="00B10481" w:rsidRPr="00B10481" w:rsidRDefault="00B10481" w:rsidP="00B10481">
      <w:pPr>
        <w:pBdr>
          <w:top w:val="nil"/>
          <w:left w:val="nil"/>
          <w:bottom w:val="nil"/>
          <w:right w:val="nil"/>
          <w:between w:val="nil"/>
        </w:pBdr>
        <w:spacing w:after="0" w:line="240" w:lineRule="auto"/>
        <w:ind w:left="360" w:firstLine="349"/>
        <w:jc w:val="both"/>
        <w:rPr>
          <w:rFonts w:ascii="Cambria" w:eastAsia="Cambria" w:hAnsi="Cambria" w:cs="Cambria"/>
          <w:color w:val="000000"/>
          <w:sz w:val="20"/>
          <w:szCs w:val="20"/>
        </w:rPr>
      </w:pPr>
      <w:r w:rsidRPr="00B10481">
        <w:rPr>
          <w:rFonts w:ascii="Cambria" w:hAnsi="Cambria" w:cs="Times New Roman"/>
        </w:rPr>
        <w:t>P</w:t>
      </w:r>
      <w:r w:rsidRPr="00B10481">
        <w:rPr>
          <w:rFonts w:ascii="Cambria" w:hAnsi="Cambria" w:cs="Times New Roman"/>
        </w:rPr>
        <w:t>eneliti memutuskan untuk merencanakan tindakan keperawatan dalam mengatasi gangguan persepsi sensori (halusinasi pendengaran). Rencana Tindakan yang dilakukan pada 7x pertemuan. Rencana keperawatan yang dilakukann untuk diagnos gangguan persepsi sensori : halusinasi pendengaran pada Tn. I adalah dengan strategi pelaksanaan seperti (SP 1 sampai dengan SP 4) pasien dapat membina hubungan saling percaya, mengajarkan pasien mengontrol halusinasinya dengan menghardik halusinasi, mengajarkan pasien tentang 8 benar obat serta mengikuti pengobatan sesuai dengan program, mengajarkan pasien mengontrol halusinasi dengaan bercakap – cakap dan mengajarkan pasien mengontrol halusinasi dengan melakukan aktivitas harian.</w:t>
      </w:r>
    </w:p>
    <w:p w14:paraId="1A2A2A2A" w14:textId="77777777" w:rsidR="00B10481" w:rsidRPr="00745717" w:rsidRDefault="00B10481" w:rsidP="00B10481">
      <w:pPr>
        <w:pBdr>
          <w:top w:val="nil"/>
          <w:left w:val="nil"/>
          <w:bottom w:val="nil"/>
          <w:right w:val="nil"/>
          <w:between w:val="nil"/>
        </w:pBdr>
        <w:spacing w:after="0" w:line="240" w:lineRule="auto"/>
        <w:ind w:left="360"/>
        <w:jc w:val="both"/>
        <w:rPr>
          <w:rFonts w:ascii="Cambria" w:eastAsia="Cambria" w:hAnsi="Cambria" w:cs="Cambria"/>
          <w:color w:val="000000"/>
        </w:rPr>
      </w:pPr>
    </w:p>
    <w:p w14:paraId="53715CAA" w14:textId="77777777" w:rsidR="00B10481" w:rsidRDefault="00000000" w:rsidP="00B10481">
      <w:pPr>
        <w:numPr>
          <w:ilvl w:val="0"/>
          <w:numId w:val="1"/>
        </w:numPr>
        <w:pBdr>
          <w:top w:val="nil"/>
          <w:left w:val="nil"/>
          <w:bottom w:val="nil"/>
          <w:right w:val="nil"/>
          <w:between w:val="nil"/>
        </w:pBdr>
        <w:spacing w:after="0" w:line="240" w:lineRule="auto"/>
        <w:jc w:val="both"/>
        <w:rPr>
          <w:rFonts w:ascii="Cambria" w:eastAsia="Cambria" w:hAnsi="Cambria" w:cs="Cambria"/>
          <w:color w:val="000000"/>
        </w:rPr>
      </w:pPr>
      <w:r w:rsidRPr="00745717">
        <w:rPr>
          <w:rFonts w:ascii="Cambria" w:eastAsia="Cambria" w:hAnsi="Cambria" w:cs="Cambria"/>
          <w:color w:val="000000"/>
        </w:rPr>
        <w:t>Implementasi</w:t>
      </w:r>
    </w:p>
    <w:p w14:paraId="275252A6" w14:textId="77777777" w:rsidR="00B10481" w:rsidRDefault="00B10481" w:rsidP="00B10481">
      <w:pPr>
        <w:pBdr>
          <w:top w:val="nil"/>
          <w:left w:val="nil"/>
          <w:bottom w:val="nil"/>
          <w:right w:val="nil"/>
          <w:between w:val="nil"/>
        </w:pBdr>
        <w:spacing w:after="0" w:line="240" w:lineRule="auto"/>
        <w:ind w:left="360" w:firstLine="360"/>
        <w:jc w:val="both"/>
        <w:rPr>
          <w:rFonts w:ascii="Cambria" w:hAnsi="Cambria" w:cs="Times New Roman"/>
        </w:rPr>
      </w:pPr>
      <w:r w:rsidRPr="00B10481">
        <w:rPr>
          <w:rFonts w:ascii="Cambria" w:hAnsi="Cambria" w:cs="Times New Roman"/>
        </w:rPr>
        <w:t xml:space="preserve">Peneliti memberikan tindakan keperawatan pada Tn. I selama 7 hari sesuai dengan intervensi. Implementasi yang dilakukan yaitu melakukan pengkajian, membina hubungan saling percaya dan mengajarkan SP 1 – 4. SP 1 (mengenal dan mengontrol halusinasi dengan cara menghardik halusinasi), SP 2 (mengontrol halusinasi dengan </w:t>
      </w:r>
      <w:r w:rsidRPr="00B10481">
        <w:rPr>
          <w:rFonts w:ascii="Cambria" w:hAnsi="Cambria" w:cs="Times New Roman"/>
        </w:rPr>
        <w:lastRenderedPageBreak/>
        <w:t>minum obat rutin), SP 3 (mengontrol halusinasi dengan bercakap – cakap), SP 4 (mengontrol halusinasi dengan melakukan aktivitas harian)</w:t>
      </w:r>
      <w:r>
        <w:rPr>
          <w:rFonts w:ascii="Cambria" w:hAnsi="Cambria" w:cs="Times New Roman"/>
        </w:rPr>
        <w:t>.</w:t>
      </w:r>
    </w:p>
    <w:p w14:paraId="5B2EDE57" w14:textId="1A37DF30" w:rsidR="00B10481" w:rsidRDefault="00B10481" w:rsidP="006D0D21">
      <w:pPr>
        <w:pBdr>
          <w:top w:val="nil"/>
          <w:left w:val="nil"/>
          <w:bottom w:val="nil"/>
          <w:right w:val="nil"/>
          <w:between w:val="nil"/>
        </w:pBdr>
        <w:spacing w:after="0" w:line="240" w:lineRule="auto"/>
        <w:ind w:left="360" w:firstLine="360"/>
        <w:jc w:val="both"/>
        <w:rPr>
          <w:rFonts w:ascii="Cambria" w:hAnsi="Cambria" w:cs="Times New Roman"/>
        </w:rPr>
      </w:pPr>
      <w:r w:rsidRPr="00B10481">
        <w:rPr>
          <w:rFonts w:ascii="Cambria" w:hAnsi="Cambria" w:cs="Times New Roman"/>
        </w:rPr>
        <w:t>Dari data yang didapatkan, hasil implementasi pada Tn. I dari hari ke 1 hingga hari ke 7 menerapkan SP 1 sampai SP 4 Pasien. Setiap hari pasien selalu mengikuti perintah dan arahan sesuai dengan prosedur tindakan yang dilakukan, selain itu pengalaman pasien saat dilakukan pengobatan sangat berperan penting dalam kesembuhan pasien.</w:t>
      </w:r>
    </w:p>
    <w:p w14:paraId="1EA2AC93" w14:textId="77777777" w:rsidR="006D0D21" w:rsidRPr="006D0D21" w:rsidRDefault="006D0D21" w:rsidP="006D0D21">
      <w:pPr>
        <w:pBdr>
          <w:top w:val="nil"/>
          <w:left w:val="nil"/>
          <w:bottom w:val="nil"/>
          <w:right w:val="nil"/>
          <w:between w:val="nil"/>
        </w:pBdr>
        <w:spacing w:after="0" w:line="240" w:lineRule="auto"/>
        <w:ind w:left="360" w:firstLine="360"/>
        <w:jc w:val="both"/>
        <w:rPr>
          <w:rFonts w:ascii="Cambria" w:hAnsi="Cambria" w:cs="Times New Roman"/>
          <w:sz w:val="20"/>
          <w:szCs w:val="20"/>
        </w:rPr>
      </w:pPr>
    </w:p>
    <w:p w14:paraId="2E02DDA1" w14:textId="77777777" w:rsidR="00B10481" w:rsidRDefault="00000000" w:rsidP="00B10481">
      <w:pPr>
        <w:numPr>
          <w:ilvl w:val="0"/>
          <w:numId w:val="1"/>
        </w:numPr>
        <w:pBdr>
          <w:top w:val="nil"/>
          <w:left w:val="nil"/>
          <w:bottom w:val="nil"/>
          <w:right w:val="nil"/>
          <w:between w:val="nil"/>
        </w:pBdr>
        <w:spacing w:after="0" w:line="240" w:lineRule="auto"/>
        <w:ind w:left="357"/>
        <w:jc w:val="both"/>
        <w:rPr>
          <w:rFonts w:ascii="Cambria" w:eastAsia="Cambria" w:hAnsi="Cambria" w:cs="Cambria"/>
          <w:color w:val="000000"/>
        </w:rPr>
      </w:pPr>
      <w:r w:rsidRPr="00745717">
        <w:rPr>
          <w:rFonts w:ascii="Cambria" w:eastAsia="Cambria" w:hAnsi="Cambria" w:cs="Cambria"/>
          <w:color w:val="000000"/>
        </w:rPr>
        <w:t>Evaluasi</w:t>
      </w:r>
    </w:p>
    <w:p w14:paraId="05C4844D" w14:textId="6E99B815" w:rsidR="006D0D21" w:rsidRDefault="00B10481" w:rsidP="006D0D21">
      <w:pPr>
        <w:pBdr>
          <w:top w:val="nil"/>
          <w:left w:val="nil"/>
          <w:bottom w:val="nil"/>
          <w:right w:val="nil"/>
          <w:between w:val="nil"/>
        </w:pBdr>
        <w:spacing w:after="0" w:line="240" w:lineRule="auto"/>
        <w:ind w:left="357" w:firstLine="363"/>
        <w:jc w:val="both"/>
        <w:rPr>
          <w:rFonts w:ascii="Cambria" w:hAnsi="Cambria" w:cs="Times New Roman"/>
        </w:rPr>
      </w:pPr>
      <w:r w:rsidRPr="00B10481">
        <w:rPr>
          <w:rFonts w:ascii="Cambria" w:hAnsi="Cambria" w:cs="Times New Roman"/>
        </w:rPr>
        <w:t xml:space="preserve">Setelah diberikan tindakan asuhan keperawatan selama 7 hari dengan menggunakan pendekatan SP 1 – SP 4 yang dilakukan pada pasien. Yang bertujuan untuk mengontrol halusinasi pendengaran mengalami peningkatan dalam mengontrol halusinasi pendengaran dengan hasil </w:t>
      </w:r>
      <w:r w:rsidRPr="006D0D21">
        <w:rPr>
          <w:rFonts w:ascii="Cambria" w:hAnsi="Cambria" w:cs="Times New Roman"/>
        </w:rPr>
        <w:t xml:space="preserve">seperti grafik </w:t>
      </w:r>
      <w:r w:rsidR="006D0D21">
        <w:rPr>
          <w:rFonts w:ascii="Cambria" w:hAnsi="Cambria" w:cs="Times New Roman"/>
        </w:rPr>
        <w:t>1</w:t>
      </w:r>
      <w:r w:rsidRPr="006D0D21">
        <w:rPr>
          <w:rFonts w:ascii="Cambria" w:hAnsi="Cambria" w:cs="Times New Roman"/>
        </w:rPr>
        <w:t>,</w:t>
      </w:r>
      <w:r w:rsidRPr="00B10481">
        <w:rPr>
          <w:rFonts w:ascii="Cambria" w:hAnsi="Cambria" w:cs="Times New Roman"/>
        </w:rPr>
        <w:t xml:space="preserve"> didapatakan dari hasil tersebut pasien mengalami peningkatan. Pada hari pertama pasien mendapat skor 10 dengan interpretasi sedang, mengalami peningkatan setiap harinya, pada hari ke tujuh mendapat skor 15 dengan interpretasi baik.</w:t>
      </w:r>
    </w:p>
    <w:p w14:paraId="53BB6DB6" w14:textId="2F08F5A5" w:rsidR="006D0D21" w:rsidRPr="006D0D21" w:rsidRDefault="006D0D21" w:rsidP="006D0D21">
      <w:pPr>
        <w:pBdr>
          <w:top w:val="nil"/>
          <w:left w:val="nil"/>
          <w:bottom w:val="nil"/>
          <w:right w:val="nil"/>
          <w:between w:val="nil"/>
        </w:pBdr>
        <w:spacing w:after="0" w:line="240" w:lineRule="auto"/>
        <w:ind w:left="357" w:firstLine="363"/>
        <w:jc w:val="both"/>
        <w:rPr>
          <w:rFonts w:ascii="Cambria" w:hAnsi="Cambria" w:cs="Times New Roman"/>
          <w:sz w:val="20"/>
          <w:szCs w:val="20"/>
        </w:rPr>
      </w:pPr>
      <w:r w:rsidRPr="006D0D21">
        <w:rPr>
          <w:rFonts w:ascii="Cambria" w:hAnsi="Cambria" w:cs="Times New Roman"/>
        </w:rPr>
        <w:t>Peneliti secara bertahap melaksanakan SP selama 7 hari dan melakukan pendampingan harian kepada pasien. Selama proses tersebut, terdapat adanya peningkatan skor kontrol halusinasi setiap harinya karena adanya kemauan dari pasien untuk sembuh dan ingin segera pulang. Di buktikan dengan skor akhir kemampuan control halusinasi pasien yaitu 15 (baik). Dan disertai dengan keterlibatan perawat dalam komunikasi terapeutik. Hal ini dapat membentuk hubungan saling percaya antara perawat dan pasien sebagai dasar keberhasilan intervensi.</w:t>
      </w:r>
    </w:p>
    <w:p w14:paraId="71F15E4C" w14:textId="77777777" w:rsidR="006D0D21" w:rsidRPr="00B10481" w:rsidRDefault="006D0D21" w:rsidP="00B10481">
      <w:pPr>
        <w:pBdr>
          <w:top w:val="nil"/>
          <w:left w:val="nil"/>
          <w:bottom w:val="nil"/>
          <w:right w:val="nil"/>
          <w:between w:val="nil"/>
        </w:pBdr>
        <w:spacing w:after="0" w:line="240" w:lineRule="auto"/>
        <w:ind w:left="357" w:firstLine="363"/>
        <w:jc w:val="both"/>
        <w:rPr>
          <w:rFonts w:ascii="Cambria" w:eastAsia="Cambria" w:hAnsi="Cambria" w:cs="Cambria"/>
          <w:color w:val="000000"/>
          <w:sz w:val="20"/>
          <w:szCs w:val="20"/>
        </w:rPr>
      </w:pPr>
    </w:p>
    <w:p w14:paraId="31FAD690" w14:textId="77777777" w:rsidR="00B10481" w:rsidRPr="00B10481" w:rsidRDefault="00B10481" w:rsidP="00B10481">
      <w:pPr>
        <w:pBdr>
          <w:top w:val="nil"/>
          <w:left w:val="nil"/>
          <w:bottom w:val="nil"/>
          <w:right w:val="nil"/>
          <w:between w:val="nil"/>
        </w:pBdr>
        <w:spacing w:after="0" w:line="240" w:lineRule="auto"/>
        <w:ind w:left="720"/>
        <w:jc w:val="both"/>
        <w:rPr>
          <w:rFonts w:ascii="Cambria" w:eastAsia="Cambria" w:hAnsi="Cambria" w:cs="Cambria"/>
          <w:color w:val="000000"/>
        </w:rPr>
      </w:pPr>
    </w:p>
    <w:p w14:paraId="058CD53B" w14:textId="77777777" w:rsidR="000257A2" w:rsidRPr="00745717" w:rsidRDefault="00000000">
      <w:pPr>
        <w:spacing w:line="240" w:lineRule="auto"/>
        <w:rPr>
          <w:rFonts w:ascii="Cambria" w:hAnsi="Cambria"/>
        </w:rPr>
      </w:pPr>
      <w:r w:rsidRPr="00745717">
        <w:rPr>
          <w:rFonts w:ascii="Cambria" w:eastAsia="Cambria" w:hAnsi="Cambria" w:cs="Cambria"/>
          <w:b/>
          <w:color w:val="000000"/>
          <w:sz w:val="24"/>
          <w:szCs w:val="24"/>
        </w:rPr>
        <w:t>Kesimpulan</w:t>
      </w:r>
      <w:r w:rsidRPr="00745717">
        <w:rPr>
          <w:rFonts w:ascii="Cambria" w:hAnsi="Cambria"/>
        </w:rPr>
        <w:t xml:space="preserve"> </w:t>
      </w:r>
    </w:p>
    <w:p w14:paraId="2053C420" w14:textId="5CD3CC59" w:rsidR="006D0D21" w:rsidRPr="006D0D21" w:rsidRDefault="006D0D21" w:rsidP="006D0D21">
      <w:pPr>
        <w:spacing w:line="240" w:lineRule="auto"/>
        <w:ind w:firstLine="567"/>
        <w:jc w:val="both"/>
        <w:rPr>
          <w:rFonts w:ascii="Cambria" w:hAnsi="Cambria" w:cs="Times New Roman"/>
        </w:rPr>
      </w:pPr>
      <w:r w:rsidRPr="006D0D21">
        <w:rPr>
          <w:rFonts w:ascii="Cambria" w:hAnsi="Cambria" w:cs="Times New Roman"/>
        </w:rPr>
        <w:t>Keseluruhan data yang diperoleh peneliti baik wawancara, observasi studi dokumentasi dan studi pustaka tindakan keperawatan yang telah diberikan pada Tn. I dengan kasus Masalah Skizofrenia dengan Gangguan persepsi sensori : Halusinasi Pendengaran diperoleh kesimpulan meliputi pengkajian, diagnosa keperawatan, perencanaan, implementasi dan evaluasi sebagai berikut:</w:t>
      </w:r>
    </w:p>
    <w:p w14:paraId="4897C682" w14:textId="77777777" w:rsidR="006D0D21" w:rsidRPr="006D0D21" w:rsidRDefault="006D0D21" w:rsidP="006D0D21">
      <w:pPr>
        <w:pStyle w:val="ListParagraph"/>
        <w:numPr>
          <w:ilvl w:val="0"/>
          <w:numId w:val="7"/>
        </w:numPr>
        <w:spacing w:after="160" w:line="240" w:lineRule="auto"/>
        <w:ind w:left="709" w:hanging="283"/>
        <w:jc w:val="both"/>
        <w:rPr>
          <w:rFonts w:ascii="Cambria" w:hAnsi="Cambria" w:cs="Times New Roman"/>
          <w:b/>
        </w:rPr>
      </w:pPr>
      <w:r w:rsidRPr="006D0D21">
        <w:rPr>
          <w:rFonts w:ascii="Cambria" w:hAnsi="Cambria" w:cs="Times New Roman"/>
        </w:rPr>
        <w:t>Pengkajian telah dilakukan oleh peneliti pada Tn. I dengan usia 56 tahun, berjenis kelamin laki-laki dengan keluhan sering mendengar bisikan yang menyuruhunya untuk mondar - mandir. Telah terdiagnosa Skizofrenia dengan Gangguan persepsi sensori : Halusinasi Pendengaran di Puskesmas Pembantu Paringan Kecamatan Jenangan Kabupaten Ponorogo.</w:t>
      </w:r>
    </w:p>
    <w:p w14:paraId="01A73CA0" w14:textId="77777777" w:rsidR="006D0D21" w:rsidRPr="006D0D21" w:rsidRDefault="006D0D21" w:rsidP="006D0D21">
      <w:pPr>
        <w:pStyle w:val="ListParagraph"/>
        <w:numPr>
          <w:ilvl w:val="0"/>
          <w:numId w:val="7"/>
        </w:numPr>
        <w:spacing w:after="160" w:line="240" w:lineRule="auto"/>
        <w:ind w:left="709" w:hanging="283"/>
        <w:jc w:val="both"/>
        <w:rPr>
          <w:rFonts w:ascii="Cambria" w:hAnsi="Cambria" w:cs="Times New Roman"/>
          <w:b/>
        </w:rPr>
      </w:pPr>
      <w:r w:rsidRPr="006D0D21">
        <w:rPr>
          <w:rFonts w:ascii="Cambria" w:hAnsi="Cambria" w:cs="Times New Roman"/>
        </w:rPr>
        <w:t>Diagnosa keperawatan yang muncul berdasarkan data yang diperoleh dari pengkajian Tn. I adalah Skizofrenia dengan Gangguan persepsi sensori : Halusinasi pendengaran</w:t>
      </w:r>
    </w:p>
    <w:p w14:paraId="07CD7FF9" w14:textId="77777777" w:rsidR="006D0D21" w:rsidRPr="006D0D21" w:rsidRDefault="006D0D21" w:rsidP="006D0D21">
      <w:pPr>
        <w:pStyle w:val="ListParagraph"/>
        <w:numPr>
          <w:ilvl w:val="0"/>
          <w:numId w:val="7"/>
        </w:numPr>
        <w:spacing w:after="160" w:line="240" w:lineRule="auto"/>
        <w:ind w:left="709" w:hanging="283"/>
        <w:jc w:val="both"/>
        <w:rPr>
          <w:rFonts w:ascii="Cambria" w:hAnsi="Cambria" w:cs="Times New Roman"/>
          <w:b/>
        </w:rPr>
      </w:pPr>
      <w:r w:rsidRPr="006D0D21">
        <w:rPr>
          <w:rFonts w:ascii="Cambria" w:hAnsi="Cambria" w:cs="Times New Roman"/>
        </w:rPr>
        <w:t>Perencanaan keperawatan dalam strategi pelaksaan Skizofrenia dengan Gangguan persepsi sensori : Halusinasi pendengaran adalah dengan menggunakan strategi pelaksanaan melatih kemampuan Pasien.</w:t>
      </w:r>
    </w:p>
    <w:p w14:paraId="71B32F9F" w14:textId="77777777" w:rsidR="006D0D21" w:rsidRPr="006D0D21" w:rsidRDefault="006D0D21" w:rsidP="006D0D21">
      <w:pPr>
        <w:pStyle w:val="ListParagraph"/>
        <w:numPr>
          <w:ilvl w:val="0"/>
          <w:numId w:val="7"/>
        </w:numPr>
        <w:spacing w:after="160" w:line="240" w:lineRule="auto"/>
        <w:ind w:left="709" w:hanging="283"/>
        <w:jc w:val="both"/>
        <w:rPr>
          <w:rFonts w:ascii="Cambria" w:hAnsi="Cambria" w:cs="Times New Roman"/>
          <w:b/>
        </w:rPr>
      </w:pPr>
      <w:r w:rsidRPr="006D0D21">
        <w:rPr>
          <w:rFonts w:ascii="Cambria" w:hAnsi="Cambria" w:cs="Times New Roman"/>
        </w:rPr>
        <w:t>Pelaksaan tindakan asuhan keperawatan pada pasien dilakukan dengan bekerjasama dengan pasien, untuk mendukung keberhasilan rencana yang telah disusun. Tindakan keperawatan dilakukan selama 7 kali pertemuan dalam 7 hari dengan melakukan SP 1-4 pasien</w:t>
      </w:r>
    </w:p>
    <w:p w14:paraId="0236ED00" w14:textId="77777777" w:rsidR="006D0D21" w:rsidRPr="006D0D21" w:rsidRDefault="006D0D21" w:rsidP="006D0D21">
      <w:pPr>
        <w:pStyle w:val="ListParagraph"/>
        <w:numPr>
          <w:ilvl w:val="0"/>
          <w:numId w:val="7"/>
        </w:numPr>
        <w:spacing w:after="160" w:line="240" w:lineRule="auto"/>
        <w:ind w:left="709" w:hanging="283"/>
        <w:jc w:val="both"/>
        <w:rPr>
          <w:rFonts w:ascii="Cambria" w:hAnsi="Cambria" w:cs="Times New Roman"/>
          <w:b/>
        </w:rPr>
      </w:pPr>
      <w:r w:rsidRPr="006D0D21">
        <w:rPr>
          <w:rFonts w:ascii="Cambria" w:hAnsi="Cambria" w:cs="Times New Roman"/>
        </w:rPr>
        <w:t xml:space="preserve">Evaluasi dilakukan kepada Pasien berupa penilaian atau pengisian lembar observasi penilaian kemampuan pasien dalam mengatasi masalah Skizofrenia dengan Gangguan persepsi sensori : Halusinasi Pendengaran. Berdasarkan hasil evaluasi observasi penilaian kemampuan pasien mengalami peningkatan dari hari ke 1 </w:t>
      </w:r>
      <w:r w:rsidRPr="006D0D21">
        <w:rPr>
          <w:rFonts w:ascii="Cambria" w:hAnsi="Cambria" w:cs="Times New Roman"/>
        </w:rPr>
        <w:lastRenderedPageBreak/>
        <w:t>sampai hari ke 7 skor meningkat dari 10 (sedang) pada hari kesatu menjadi 15 (baik) pada hari ketujuh.</w:t>
      </w:r>
    </w:p>
    <w:p w14:paraId="16ADFB04" w14:textId="77777777" w:rsidR="004854D7" w:rsidRPr="004854D7" w:rsidRDefault="004854D7" w:rsidP="004854D7">
      <w:pPr>
        <w:jc w:val="both"/>
        <w:rPr>
          <w:rFonts w:ascii="Cambria" w:eastAsia="Cambria" w:hAnsi="Cambria" w:cs="Cambria"/>
        </w:rPr>
      </w:pPr>
    </w:p>
    <w:p w14:paraId="452FE074" w14:textId="7C8E1028" w:rsidR="000257A2" w:rsidRPr="00745717" w:rsidRDefault="00000000" w:rsidP="00F21876">
      <w:pPr>
        <w:rPr>
          <w:rFonts w:ascii="Cambria" w:hAnsi="Cambria"/>
        </w:rPr>
      </w:pPr>
      <w:r w:rsidRPr="00745717">
        <w:rPr>
          <w:rFonts w:ascii="Cambria" w:eastAsia="Cambria" w:hAnsi="Cambria" w:cs="Cambria"/>
          <w:b/>
          <w:color w:val="000000"/>
          <w:sz w:val="24"/>
          <w:szCs w:val="24"/>
        </w:rPr>
        <w:t>Daftar</w:t>
      </w:r>
      <w:r w:rsidRPr="00745717">
        <w:rPr>
          <w:rFonts w:ascii="Cambria" w:hAnsi="Cambria"/>
        </w:rPr>
        <w:t xml:space="preserve"> </w:t>
      </w:r>
      <w:r w:rsidRPr="00745717">
        <w:rPr>
          <w:rFonts w:ascii="Cambria" w:eastAsia="Cambria" w:hAnsi="Cambria" w:cs="Cambria"/>
          <w:b/>
          <w:color w:val="000000"/>
          <w:sz w:val="24"/>
          <w:szCs w:val="24"/>
        </w:rPr>
        <w:t>Pustaka</w:t>
      </w:r>
      <w:r w:rsidRPr="00745717">
        <w:rPr>
          <w:rFonts w:ascii="Cambria" w:hAnsi="Cambria"/>
        </w:rPr>
        <w:t xml:space="preserve"> </w:t>
      </w:r>
    </w:p>
    <w:p w14:paraId="579AE36B"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Akbar, D. A. (2021). Terapi Psikoreligius: Dzikir Pada Pasien Halusinasi Pendengaran. </w:t>
      </w:r>
      <w:r w:rsidRPr="0006368B">
        <w:rPr>
          <w:rFonts w:ascii="Cambria" w:hAnsi="Cambria" w:cs="Times New Roman"/>
          <w:i/>
          <w:iCs/>
          <w:noProof/>
        </w:rPr>
        <w:t>Ners Muda, Vol 2 No 2</w:t>
      </w:r>
      <w:r w:rsidRPr="0006368B">
        <w:rPr>
          <w:rFonts w:ascii="Cambria" w:hAnsi="Cambria" w:cs="Times New Roman"/>
          <w:noProof/>
        </w:rPr>
        <w:t>, 66-72. Diakses pada tanggal 14 Januari 2025</w:t>
      </w:r>
    </w:p>
    <w:p w14:paraId="6C136C97"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Aline Fitria Nuraeni, K. (2023). Asuhan Keperawatan Pada Klien Remaja Skizofrenia Dengan Halusinasi Pendengaran Yang Mengalami Relapse : Case Report. </w:t>
      </w:r>
      <w:r w:rsidRPr="0006368B">
        <w:rPr>
          <w:rFonts w:ascii="Cambria" w:hAnsi="Cambria" w:cs="Times New Roman"/>
          <w:i/>
          <w:iCs/>
          <w:noProof/>
        </w:rPr>
        <w:t>Jurnal Keperawatan Jiwa (JKJ): Persatuan Perawat Nasional Indonesia Volume 11 No. 3</w:t>
      </w:r>
      <w:r w:rsidRPr="0006368B">
        <w:rPr>
          <w:rFonts w:ascii="Cambria" w:hAnsi="Cambria" w:cs="Times New Roman"/>
          <w:noProof/>
        </w:rPr>
        <w:t>, 655 - 664. Diakses pada tanggal 14 Januari 2025</w:t>
      </w:r>
    </w:p>
    <w:p w14:paraId="045B9760"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Anissa, G. (2021). Asuhan Keperawatan Jiwa Pada TN. F Masalah Utama Gangguan Persepsi Sensori : Halusinasi Pendengaran Dengan Diagnosa Medis Skizofrenia Tak Terinci Di Ruang Gelatik Rumah Sakit Menur Provinsi Jawa Timur. </w:t>
      </w:r>
      <w:r w:rsidRPr="0006368B">
        <w:rPr>
          <w:rFonts w:ascii="Cambria" w:hAnsi="Cambria" w:cs="Times New Roman"/>
          <w:i/>
          <w:iCs/>
          <w:noProof/>
        </w:rPr>
        <w:t>Stikes Hang Tuah Surabaya</w:t>
      </w:r>
      <w:r w:rsidRPr="0006368B">
        <w:rPr>
          <w:rFonts w:ascii="Cambria" w:hAnsi="Cambria" w:cs="Times New Roman"/>
          <w:noProof/>
        </w:rPr>
        <w:t>. Diakses pada tanggal 18 Mei 2025</w:t>
      </w:r>
    </w:p>
    <w:p w14:paraId="65C9753F"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Dhani Eko, E. D. (2023). Ketepatan Penggunaan Antipsikotik pada Pasien Skiozfrenia di Rumah Sakit Jiwa Dr. Radjiman Wediodiningrat. </w:t>
      </w:r>
      <w:r w:rsidRPr="0006368B">
        <w:rPr>
          <w:rFonts w:ascii="Cambria" w:hAnsi="Cambria" w:cs="Times New Roman"/>
          <w:i/>
          <w:iCs/>
          <w:noProof/>
        </w:rPr>
        <w:t>Indonesian Journal of Pharmaceutical Education</w:t>
      </w:r>
      <w:r w:rsidRPr="0006368B">
        <w:rPr>
          <w:rFonts w:ascii="Cambria" w:hAnsi="Cambria" w:cs="Times New Roman"/>
          <w:noProof/>
        </w:rPr>
        <w:t>, 520 - 527. Diakses pada tanggal 22 Mei 2025</w:t>
      </w:r>
    </w:p>
    <w:p w14:paraId="6EB291A1"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Erma Erfiana, D. E. (2022). Edukasi Kepatuhan Minum Obat dalam Meningkatkan Pengetahuan Skizofrenia Untuk Patuh Minum Obat. </w:t>
      </w:r>
      <w:r w:rsidRPr="0006368B">
        <w:rPr>
          <w:rFonts w:ascii="Cambria" w:hAnsi="Cambria" w:cs="Times New Roman"/>
          <w:i/>
          <w:iCs/>
          <w:noProof/>
        </w:rPr>
        <w:t xml:space="preserve">Jurnal Altifani </w:t>
      </w:r>
      <w:r w:rsidRPr="0006368B">
        <w:rPr>
          <w:rFonts w:ascii="Cambria" w:hAnsi="Cambria" w:cs="Times New Roman"/>
          <w:noProof/>
        </w:rPr>
        <w:t>, 221 -226.  Diakses pada tanggal 16 Februari 2025</w:t>
      </w:r>
    </w:p>
    <w:p w14:paraId="688AF249"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Famela, I. K. (2022). Implementasi Keperawatan Teknik Bercakap - cakap pada Pasien Halusinasi Pendengaran. </w:t>
      </w:r>
      <w:r w:rsidRPr="0006368B">
        <w:rPr>
          <w:rFonts w:ascii="Cambria" w:hAnsi="Cambria" w:cs="Times New Roman"/>
          <w:i/>
          <w:iCs/>
          <w:noProof/>
        </w:rPr>
        <w:t>Jurnal Aisyiyah Medika</w:t>
      </w:r>
      <w:r w:rsidRPr="0006368B">
        <w:rPr>
          <w:rFonts w:ascii="Cambria" w:hAnsi="Cambria" w:cs="Times New Roman"/>
          <w:noProof/>
        </w:rPr>
        <w:t>, 205-214. Diakses pada tanggal 2 Februari 2025</w:t>
      </w:r>
    </w:p>
    <w:p w14:paraId="3728814A"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Fausiah. (2022). Laporan Asuhan Keperawatan Jiwa Pada NN. S Dengan Gangguan Halusinasi Pendengaran Dan Penglihatan Di Wisma RSJ Grhasia DIY. </w:t>
      </w:r>
      <w:r w:rsidRPr="0006368B">
        <w:rPr>
          <w:rFonts w:ascii="Cambria" w:hAnsi="Cambria" w:cs="Times New Roman"/>
          <w:i/>
          <w:iCs/>
          <w:noProof/>
        </w:rPr>
        <w:t>Poltekkes Kemenkes Yogyakarta</w:t>
      </w:r>
      <w:r w:rsidRPr="0006368B">
        <w:rPr>
          <w:rFonts w:ascii="Cambria" w:hAnsi="Cambria" w:cs="Times New Roman"/>
          <w:noProof/>
        </w:rPr>
        <w:t>. Diakses pada tanggal 5 Februari 2025</w:t>
      </w:r>
    </w:p>
    <w:p w14:paraId="716EB2F3"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Fitran Amrain, J. H. (2024). Hak ODGJ Dalam Pemilihan Umum. </w:t>
      </w:r>
      <w:r w:rsidRPr="0006368B">
        <w:rPr>
          <w:rFonts w:ascii="Cambria" w:hAnsi="Cambria" w:cs="Times New Roman"/>
          <w:i/>
          <w:iCs/>
          <w:noProof/>
        </w:rPr>
        <w:t>Vol. 1 No. 7 Sinergi : Jurnal Riset Ilmiah</w:t>
      </w:r>
      <w:r w:rsidRPr="0006368B">
        <w:rPr>
          <w:rFonts w:ascii="Cambria" w:hAnsi="Cambria" w:cs="Times New Roman"/>
          <w:noProof/>
        </w:rPr>
        <w:t>, 522 - 531. Diakses pada tanggal 5 Februari 2025</w:t>
      </w:r>
    </w:p>
    <w:p w14:paraId="3ED417ED"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Ike Asana Putri, A. F. (2022). Skizofrenia: suatu studi literatur. </w:t>
      </w:r>
      <w:r w:rsidRPr="0006368B">
        <w:rPr>
          <w:rFonts w:ascii="Cambria" w:hAnsi="Cambria" w:cs="Times New Roman"/>
          <w:i/>
          <w:iCs/>
          <w:noProof/>
        </w:rPr>
        <w:t>Journal of Public Health and Medical Studies</w:t>
      </w:r>
      <w:r w:rsidRPr="0006368B">
        <w:rPr>
          <w:rFonts w:ascii="Cambria" w:hAnsi="Cambria" w:cs="Times New Roman"/>
          <w:noProof/>
        </w:rPr>
        <w:t>. Diakses pada tanggal 5 Januari 2025</w:t>
      </w:r>
    </w:p>
    <w:p w14:paraId="69A6BE7B"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Kamariyah, Y. (2021). Pengaruh Terapi Aktivitas Kelompok Stimulasi Sensori: Menggambar Terhadap Perubahan Tingkat Halusinasi pada Pasien Halusinasi di Ruang Rawat Inap Rumah Sakit Jiwa Daerah Jambi. </w:t>
      </w:r>
      <w:r w:rsidRPr="0006368B">
        <w:rPr>
          <w:rFonts w:ascii="Cambria" w:hAnsi="Cambria" w:cs="Times New Roman"/>
          <w:i/>
          <w:iCs/>
          <w:noProof/>
        </w:rPr>
        <w:t>Jurnal Ilmiah Universitas Batanghari Jambi</w:t>
      </w:r>
      <w:r w:rsidRPr="0006368B">
        <w:rPr>
          <w:rFonts w:ascii="Cambria" w:hAnsi="Cambria" w:cs="Times New Roman"/>
          <w:noProof/>
        </w:rPr>
        <w:t>, 511 - 514. Diakses pada tanggal 8 Januari 2025</w:t>
      </w:r>
    </w:p>
    <w:p w14:paraId="3CE6574A"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Keliat, A. W. (2019). Gangguan Perilaku, Proses Keperawatan dan Terapi Modalitas. </w:t>
      </w:r>
      <w:r w:rsidRPr="0006368B">
        <w:rPr>
          <w:rFonts w:ascii="Cambria" w:hAnsi="Cambria" w:cs="Times New Roman"/>
          <w:i/>
          <w:iCs/>
          <w:noProof/>
        </w:rPr>
        <w:t>Keperawatan Jiwa</w:t>
      </w:r>
      <w:r w:rsidRPr="0006368B">
        <w:rPr>
          <w:rFonts w:ascii="Cambria" w:hAnsi="Cambria" w:cs="Times New Roman"/>
          <w:noProof/>
        </w:rPr>
        <w:t>. Diakses pada tanggal 18 Mei 2025</w:t>
      </w:r>
    </w:p>
    <w:p w14:paraId="6BAF8D38"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Kinar Serenity, I. R. (2024). Asuhan Keperawatan Pada Pasien Halusinasi Dengan Kejang : Clinical Case Report. </w:t>
      </w:r>
      <w:r w:rsidRPr="0006368B">
        <w:rPr>
          <w:rFonts w:ascii="Cambria" w:hAnsi="Cambria" w:cs="Times New Roman"/>
          <w:i/>
          <w:iCs/>
          <w:noProof/>
        </w:rPr>
        <w:t>Sentri : Jurnal Riset Ilmiah, Vol. 3, No. 6 Juni</w:t>
      </w:r>
      <w:r w:rsidRPr="0006368B">
        <w:rPr>
          <w:rFonts w:ascii="Cambria" w:hAnsi="Cambria" w:cs="Times New Roman"/>
          <w:noProof/>
        </w:rPr>
        <w:t>, 2813 - 2827. Diakses pada tanggal 14 Januari 2025</w:t>
      </w:r>
    </w:p>
    <w:p w14:paraId="48C9874B" w14:textId="77777777" w:rsidR="0006368B" w:rsidRPr="0006368B" w:rsidRDefault="0006368B" w:rsidP="0006368B">
      <w:pPr>
        <w:pStyle w:val="Bibliography"/>
        <w:spacing w:line="240" w:lineRule="auto"/>
        <w:ind w:left="720" w:hanging="720"/>
        <w:jc w:val="both"/>
        <w:rPr>
          <w:rFonts w:ascii="Cambria" w:hAnsi="Cambria" w:cs="Times New Roman"/>
          <w:noProof/>
        </w:rPr>
      </w:pPr>
      <w:bookmarkStart w:id="1" w:name="_Hlk208520485"/>
      <w:r w:rsidRPr="0006368B">
        <w:rPr>
          <w:rFonts w:ascii="Cambria" w:hAnsi="Cambria" w:cs="Times New Roman"/>
          <w:noProof/>
        </w:rPr>
        <w:lastRenderedPageBreak/>
        <w:t xml:space="preserve">Lika Ralini, E. G. (2024). Komunikasi Terapeutik Asuhan Keperawatan Jiwa Pada Pasien Skizofrenia Dengan Gangguan Halusinasi Pedengaran di Rumah Sakit Jiwa Prof. Dr. M. Ildrem Medan. </w:t>
      </w:r>
      <w:r w:rsidRPr="0006368B">
        <w:rPr>
          <w:rFonts w:ascii="Cambria" w:hAnsi="Cambria" w:cs="Times New Roman"/>
          <w:i/>
          <w:iCs/>
          <w:noProof/>
        </w:rPr>
        <w:t>Sentri : Jurnal Riset Ilmiah Vol.l 3 l, No. 3 February</w:t>
      </w:r>
      <w:r w:rsidRPr="0006368B">
        <w:rPr>
          <w:rFonts w:ascii="Cambria" w:hAnsi="Cambria" w:cs="Times New Roman"/>
          <w:noProof/>
        </w:rPr>
        <w:t>, 611 - 621. Diakses pada tanggal 16 Januari 2025</w:t>
      </w:r>
    </w:p>
    <w:bookmarkEnd w:id="1"/>
    <w:p w14:paraId="76581C16"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M. Aldi aulia akbar, U. h. (2022). Penerapan Terapi Psikoreligius Dzikir Pada Pasien Halusinasi Pendengaran. </w:t>
      </w:r>
      <w:r w:rsidRPr="0006368B">
        <w:rPr>
          <w:rFonts w:ascii="Cambria" w:hAnsi="Cambria" w:cs="Times New Roman"/>
          <w:i/>
          <w:iCs/>
          <w:noProof/>
        </w:rPr>
        <w:t>Jurnal Cendekia Muda</w:t>
      </w:r>
      <w:r w:rsidRPr="0006368B">
        <w:rPr>
          <w:rFonts w:ascii="Cambria" w:hAnsi="Cambria" w:cs="Times New Roman"/>
          <w:noProof/>
        </w:rPr>
        <w:t>, 471 - 478. Diakses pada tanggal 16 Mei 2025</w:t>
      </w:r>
    </w:p>
    <w:p w14:paraId="2A53DEC7"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Pardede, H. (2019). Frekuensi Kekambuhan pada Pasien Skizofrenia . </w:t>
      </w:r>
      <w:r w:rsidRPr="0006368B">
        <w:rPr>
          <w:rFonts w:ascii="Cambria" w:hAnsi="Cambria" w:cs="Times New Roman"/>
          <w:i/>
          <w:iCs/>
          <w:noProof/>
        </w:rPr>
        <w:t>Jurnal Aisyiyah Medika</w:t>
      </w:r>
      <w:r w:rsidRPr="0006368B">
        <w:rPr>
          <w:rFonts w:ascii="Cambria" w:hAnsi="Cambria" w:cs="Times New Roman"/>
          <w:noProof/>
        </w:rPr>
        <w:t>, 869 - 875. Diakses pada tanggal 18 Mei 2025</w:t>
      </w:r>
    </w:p>
    <w:p w14:paraId="6E963F2C"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Putri, I. A. (2022). Profil Penggunaan Antipsikotik dan Antiansietas Pada Pasien Skizofrenia Rawat Inap di Rumah Sakit Jiwa Mutiara Sukma Provinsi NTB Tahun 2021. </w:t>
      </w:r>
      <w:r w:rsidRPr="0006368B">
        <w:rPr>
          <w:rFonts w:ascii="Cambria" w:hAnsi="Cambria" w:cs="Times New Roman"/>
          <w:i/>
          <w:iCs/>
          <w:noProof/>
        </w:rPr>
        <w:t xml:space="preserve">Journal of Village and Local Community, Vol. 1 No.1 </w:t>
      </w:r>
      <w:r w:rsidRPr="0006368B">
        <w:rPr>
          <w:rFonts w:ascii="Cambria" w:hAnsi="Cambria" w:cs="Times New Roman"/>
          <w:noProof/>
        </w:rPr>
        <w:t>. Diakses pada tanggal 19 Februari 2025</w:t>
      </w:r>
    </w:p>
    <w:p w14:paraId="4AAA9BFD"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Rian Tasalim, A. H. (2023). Inovasi Terapi Aktivitas Kelompok Berdzikir dan Musik Instrumen Spiritual sebagai Upaya Penurunan Tingkat Halusinasi Persepsi Sensori di Rumah Sakit Jiwa Sambang Lihum. </w:t>
      </w:r>
      <w:r w:rsidRPr="0006368B">
        <w:rPr>
          <w:rFonts w:ascii="Cambria" w:hAnsi="Cambria" w:cs="Times New Roman"/>
          <w:i/>
          <w:iCs/>
          <w:noProof/>
        </w:rPr>
        <w:t>Jurnal Abdi Masyarakat Indonesia (JAMSI)</w:t>
      </w:r>
      <w:r w:rsidRPr="0006368B">
        <w:rPr>
          <w:rFonts w:ascii="Cambria" w:hAnsi="Cambria" w:cs="Times New Roman"/>
          <w:noProof/>
        </w:rPr>
        <w:t>, 271 - 278. Diakses pada tanggal 15 Februari 2025</w:t>
      </w:r>
    </w:p>
    <w:p w14:paraId="0E2F276F"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Rochmah, A. A. (2018). Asuhan Keperawatan Jiwa Dengan Masalah Utama Gangguan Persepsi Sensori : Halusinasi Pendengaran Tn. N Dengan Diagnosa Medis Skizofrenia Di Ruang IV B Runkital Dr. Ramelan Surabaya. </w:t>
      </w:r>
      <w:r w:rsidRPr="0006368B">
        <w:rPr>
          <w:rFonts w:ascii="Cambria" w:hAnsi="Cambria" w:cs="Times New Roman"/>
          <w:i/>
          <w:iCs/>
          <w:noProof/>
        </w:rPr>
        <w:t xml:space="preserve">Sekolah Tinggi Ilmu Kesehatan Hang Tuah Surabaya </w:t>
      </w:r>
      <w:r w:rsidRPr="0006368B">
        <w:rPr>
          <w:rFonts w:ascii="Cambria" w:hAnsi="Cambria" w:cs="Times New Roman"/>
          <w:noProof/>
        </w:rPr>
        <w:t>. Diakses pada tanggal 5 Maret 2025</w:t>
      </w:r>
    </w:p>
    <w:p w14:paraId="42087DBA"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Sari, R. M. (2020). Hubungan Riwayat Traumatik dengan Kejadian Skizofenia di RSJ Prof. HB Saanin Padang. </w:t>
      </w:r>
      <w:r w:rsidRPr="0006368B">
        <w:rPr>
          <w:rFonts w:ascii="Cambria" w:hAnsi="Cambria" w:cs="Times New Roman"/>
          <w:i/>
          <w:iCs/>
          <w:noProof/>
        </w:rPr>
        <w:t>Jurnal Kesehatan Andalas</w:t>
      </w:r>
      <w:r w:rsidRPr="0006368B">
        <w:rPr>
          <w:rFonts w:ascii="Cambria" w:hAnsi="Cambria" w:cs="Times New Roman"/>
          <w:noProof/>
        </w:rPr>
        <w:t>, 47 - 55. Diakses pada tanggal 20 Mei 2025</w:t>
      </w:r>
    </w:p>
    <w:p w14:paraId="5ACC2F72"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Shella Oktavia, U. H. (2022). Penerapan Terapi Menghardik dan Menggambar Pada Pasien Halusinasi Pendengaran. </w:t>
      </w:r>
      <w:r w:rsidRPr="0006368B">
        <w:rPr>
          <w:rFonts w:ascii="Cambria" w:hAnsi="Cambria" w:cs="Times New Roman"/>
          <w:i/>
          <w:iCs/>
          <w:noProof/>
        </w:rPr>
        <w:t>Jurnal Cendekia</w:t>
      </w:r>
      <w:r w:rsidRPr="0006368B">
        <w:rPr>
          <w:rFonts w:ascii="Cambria" w:hAnsi="Cambria" w:cs="Times New Roman"/>
          <w:noProof/>
        </w:rPr>
        <w:t>, 407-415. Diakses pada tanggal 3 Maret 2025</w:t>
      </w:r>
    </w:p>
    <w:p w14:paraId="177C7CF0"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Taqwim, A. A. (2024). Asuhan Keperawatan Pasien Tn.” S” dengan Gangguan Sensori Persepsi Halusinasi Pendengaran di Ruang Flamboyan RSJD Dr. RM. Soedjarwadi Provinsi Jawa Tengah. </w:t>
      </w:r>
      <w:r w:rsidRPr="0006368B">
        <w:rPr>
          <w:rFonts w:ascii="Cambria" w:hAnsi="Cambria" w:cs="Times New Roman"/>
          <w:i/>
          <w:iCs/>
          <w:noProof/>
        </w:rPr>
        <w:t>STIKES Notokusumo Yogyakarta</w:t>
      </w:r>
      <w:r w:rsidRPr="0006368B">
        <w:rPr>
          <w:rFonts w:ascii="Cambria" w:hAnsi="Cambria" w:cs="Times New Roman"/>
          <w:noProof/>
        </w:rPr>
        <w:t>. Diakses pada tanggal 16 Februari 2025</w:t>
      </w:r>
    </w:p>
    <w:p w14:paraId="1DD1C7AD"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Tim Pokja SDKI DPP PPNI. (2022). </w:t>
      </w:r>
      <w:r w:rsidRPr="0006368B">
        <w:rPr>
          <w:rFonts w:ascii="Cambria" w:hAnsi="Cambria" w:cs="Times New Roman"/>
          <w:i/>
          <w:iCs/>
          <w:noProof/>
        </w:rPr>
        <w:t>Standar Diagnosa Keperawatan Indonesia : Definisi dan Indikator Diagnostik.</w:t>
      </w:r>
      <w:r w:rsidRPr="0006368B">
        <w:rPr>
          <w:rFonts w:ascii="Cambria" w:hAnsi="Cambria" w:cs="Times New Roman"/>
          <w:noProof/>
        </w:rPr>
        <w:t xml:space="preserve"> Jakarta Selatan : DPP PPNI. Diakses pada tanggal 8 Januari 2025</w:t>
      </w:r>
    </w:p>
    <w:p w14:paraId="13E5EC13"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Tim Pokja SIKI DPP PPNI. (2018). </w:t>
      </w:r>
      <w:r w:rsidRPr="0006368B">
        <w:rPr>
          <w:rFonts w:ascii="Cambria" w:hAnsi="Cambria" w:cs="Times New Roman"/>
          <w:i/>
          <w:iCs/>
          <w:noProof/>
        </w:rPr>
        <w:t>Standar Intervensi Keperawatan Indonesia: Definisi dan Tindakan Keperawatan.</w:t>
      </w:r>
      <w:r w:rsidRPr="0006368B">
        <w:rPr>
          <w:rFonts w:ascii="Cambria" w:hAnsi="Cambria" w:cs="Times New Roman"/>
          <w:noProof/>
        </w:rPr>
        <w:t xml:space="preserve"> Jakarta Selatan : DPP PPNI. Diakses pada tanggal 8 Januari 2025</w:t>
      </w:r>
    </w:p>
    <w:p w14:paraId="769E5F87"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Tim Pokja SLKI DPP PPNI. (2022). </w:t>
      </w:r>
      <w:r w:rsidRPr="0006368B">
        <w:rPr>
          <w:rFonts w:ascii="Cambria" w:hAnsi="Cambria" w:cs="Times New Roman"/>
          <w:i/>
          <w:iCs/>
          <w:noProof/>
        </w:rPr>
        <w:t>Standar Luaran Keperawatan Indonesia: Definisi dan Kriteria Hasil Keperawatan.</w:t>
      </w:r>
      <w:r w:rsidRPr="0006368B">
        <w:rPr>
          <w:rFonts w:ascii="Cambria" w:hAnsi="Cambria" w:cs="Times New Roman"/>
          <w:noProof/>
        </w:rPr>
        <w:t xml:space="preserve"> Jakarta Selatan : DPP PPNI. Diakses pada tanggal 8 Januari 2025</w:t>
      </w:r>
    </w:p>
    <w:p w14:paraId="34C3BAF3" w14:textId="77777777" w:rsidR="0006368B" w:rsidRPr="0006368B" w:rsidRDefault="0006368B" w:rsidP="0006368B">
      <w:pPr>
        <w:pStyle w:val="Bibliography"/>
        <w:spacing w:line="240" w:lineRule="auto"/>
        <w:ind w:left="720" w:hanging="720"/>
        <w:jc w:val="both"/>
        <w:rPr>
          <w:rFonts w:ascii="Cambria" w:hAnsi="Cambria" w:cs="Times New Roman"/>
          <w:noProof/>
        </w:rPr>
      </w:pPr>
      <w:r w:rsidRPr="0006368B">
        <w:rPr>
          <w:rFonts w:ascii="Cambria" w:hAnsi="Cambria" w:cs="Times New Roman"/>
          <w:noProof/>
        </w:rPr>
        <w:t xml:space="preserve">Toparoa, A. S. (2022). Penerapan Art Therapy Terhadap Kemampuan Mengontrol Halusinasi Pada Asuhan Keperawatan Pasien Dengan Halusinasi Pendengaran Di Rumah Sakit Madani Palu. </w:t>
      </w:r>
      <w:r w:rsidRPr="0006368B">
        <w:rPr>
          <w:rFonts w:ascii="Cambria" w:hAnsi="Cambria" w:cs="Times New Roman"/>
          <w:i/>
          <w:iCs/>
          <w:noProof/>
        </w:rPr>
        <w:t xml:space="preserve">Madago Nursing Journal Vol. 3 No. 2, November </w:t>
      </w:r>
      <w:r w:rsidRPr="0006368B">
        <w:rPr>
          <w:rFonts w:ascii="Cambria" w:hAnsi="Cambria" w:cs="Times New Roman"/>
          <w:noProof/>
        </w:rPr>
        <w:t>, 63 - 67.  Diakses pada tanggal 10 Januari 2025</w:t>
      </w:r>
    </w:p>
    <w:p w14:paraId="4E964A92" w14:textId="70132340" w:rsidR="000257A2" w:rsidRPr="0006368B" w:rsidRDefault="000257A2" w:rsidP="0006368B">
      <w:pPr>
        <w:autoSpaceDE w:val="0"/>
        <w:autoSpaceDN w:val="0"/>
        <w:spacing w:after="0" w:line="240" w:lineRule="auto"/>
        <w:jc w:val="both"/>
        <w:rPr>
          <w:rFonts w:ascii="Cambria" w:hAnsi="Cambria"/>
        </w:rPr>
      </w:pPr>
    </w:p>
    <w:sectPr w:rsidR="000257A2" w:rsidRPr="0006368B">
      <w:footerReference w:type="default" r:id="rId11"/>
      <w:pgSz w:w="11906" w:h="16838"/>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AF1D6" w14:textId="77777777" w:rsidR="00022A8E" w:rsidRDefault="00022A8E">
      <w:pPr>
        <w:spacing w:after="0" w:line="240" w:lineRule="auto"/>
      </w:pPr>
      <w:r>
        <w:separator/>
      </w:r>
    </w:p>
  </w:endnote>
  <w:endnote w:type="continuationSeparator" w:id="0">
    <w:p w14:paraId="3583CF64" w14:textId="77777777" w:rsidR="00022A8E" w:rsidRDefault="00022A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8D08BE1-EE12-442C-A617-7F0E9604509E}"/>
    <w:embedBold r:id="rId2" w:fontKey="{9FBE955B-4204-424B-9B4C-FD1FA3AD3913}"/>
    <w:embedItalic r:id="rId3" w:fontKey="{094B6D1B-490A-4477-B44F-5C9E5EC36BBC}"/>
    <w:embedBoldItalic r:id="rId4" w:fontKey="{1DE2A3A5-9DC4-49DC-BABB-B39C83E67C6F}"/>
  </w:font>
  <w:font w:name="Calibri Light">
    <w:panose1 w:val="020F0302020204030204"/>
    <w:charset w:val="00"/>
    <w:family w:val="swiss"/>
    <w:pitch w:val="variable"/>
    <w:sig w:usb0="E4002EFF" w:usb1="C200247B" w:usb2="00000009" w:usb3="00000000" w:csb0="000001FF" w:csb1="00000000"/>
    <w:embedRegular r:id="rId5" w:fontKey="{8ECC03EE-9678-4239-A1C7-58D3406C51DB}"/>
  </w:font>
  <w:font w:name="Georgia">
    <w:panose1 w:val="02040502050405020303"/>
    <w:charset w:val="00"/>
    <w:family w:val="roman"/>
    <w:pitch w:val="variable"/>
    <w:sig w:usb0="00000287" w:usb1="00000000" w:usb2="00000000" w:usb3="00000000" w:csb0="0000009F" w:csb1="00000000"/>
    <w:embedRegular r:id="rId6" w:fontKey="{02D1B9FD-9AD1-4F7B-8CB9-558ACB64E777}"/>
    <w:embedItalic r:id="rId7" w:fontKey="{036CAE72-BF09-4D99-83BD-1F9C0E5DBF8E}"/>
  </w:font>
  <w:font w:name="Cambria">
    <w:panose1 w:val="02040503050406030204"/>
    <w:charset w:val="00"/>
    <w:family w:val="roman"/>
    <w:pitch w:val="variable"/>
    <w:sig w:usb0="E00006FF" w:usb1="420024FF" w:usb2="02000000" w:usb3="00000000" w:csb0="0000019F" w:csb1="00000000"/>
    <w:embedRegular r:id="rId8" w:fontKey="{7F7151B9-3E7E-4F8C-B3A4-DD481636D4DA}"/>
    <w:embedBold r:id="rId9" w:fontKey="{ED8C28DD-AABC-45A9-98B6-48EF58AFEB6F}"/>
    <w:embedItalic r:id="rId10" w:fontKey="{7A0C21C8-8F22-4384-B783-AF7641E93C9F}"/>
    <w:embedBoldItalic r:id="rId11" w:fontKey="{EBB561FD-F40B-48F7-B0C8-2505B8062403}"/>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A1274" w14:textId="77777777" w:rsidR="000257A2"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F6210E">
      <w:rPr>
        <w:noProof/>
        <w:color w:val="000000"/>
      </w:rPr>
      <w:t>1</w:t>
    </w:r>
    <w:r>
      <w:rPr>
        <w:color w:val="000000"/>
      </w:rPr>
      <w:fldChar w:fldCharType="end"/>
    </w:r>
  </w:p>
  <w:p w14:paraId="2BD2C143" w14:textId="77777777" w:rsidR="000257A2" w:rsidRDefault="000257A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51DF8" w14:textId="77777777" w:rsidR="00022A8E" w:rsidRDefault="00022A8E">
      <w:pPr>
        <w:spacing w:after="0" w:line="240" w:lineRule="auto"/>
      </w:pPr>
      <w:r>
        <w:separator/>
      </w:r>
    </w:p>
  </w:footnote>
  <w:footnote w:type="continuationSeparator" w:id="0">
    <w:p w14:paraId="6258000C" w14:textId="77777777" w:rsidR="00022A8E" w:rsidRDefault="00022A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93F64"/>
    <w:multiLevelType w:val="multilevel"/>
    <w:tmpl w:val="4E7C53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907078C"/>
    <w:multiLevelType w:val="multilevel"/>
    <w:tmpl w:val="800E3990"/>
    <w:lvl w:ilvl="0">
      <w:start w:val="3"/>
      <w:numFmt w:val="decimal"/>
      <w:lvlText w:val="%1."/>
      <w:lvlJc w:val="left"/>
      <w:pPr>
        <w:ind w:left="2160" w:hanging="36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2" w15:restartNumberingAfterBreak="0">
    <w:nsid w:val="0F7371D8"/>
    <w:multiLevelType w:val="multilevel"/>
    <w:tmpl w:val="CFBC0966"/>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2BC7942"/>
    <w:multiLevelType w:val="hybridMultilevel"/>
    <w:tmpl w:val="52505300"/>
    <w:lvl w:ilvl="0" w:tplc="B9A6C9A0">
      <w:start w:val="1"/>
      <w:numFmt w:val="decimal"/>
      <w:lvlText w:val="%1."/>
      <w:lvlJc w:val="left"/>
      <w:pPr>
        <w:ind w:left="927" w:hanging="360"/>
      </w:pPr>
      <w:rPr>
        <w:rFonts w:hint="default"/>
        <w:b w:val="0"/>
      </w:rPr>
    </w:lvl>
    <w:lvl w:ilvl="1" w:tplc="38090019">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4" w15:restartNumberingAfterBreak="0">
    <w:nsid w:val="1C505D48"/>
    <w:multiLevelType w:val="multilevel"/>
    <w:tmpl w:val="B8D438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5F63771"/>
    <w:multiLevelType w:val="multilevel"/>
    <w:tmpl w:val="6538B5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EFE7395"/>
    <w:multiLevelType w:val="multilevel"/>
    <w:tmpl w:val="C2DE5976"/>
    <w:lvl w:ilvl="0">
      <w:start w:val="1"/>
      <w:numFmt w:val="lowerLetter"/>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num w:numId="1" w16cid:durableId="1137409096">
    <w:abstractNumId w:val="2"/>
  </w:num>
  <w:num w:numId="2" w16cid:durableId="1635334840">
    <w:abstractNumId w:val="0"/>
  </w:num>
  <w:num w:numId="3" w16cid:durableId="1647278744">
    <w:abstractNumId w:val="4"/>
  </w:num>
  <w:num w:numId="4" w16cid:durableId="164707209">
    <w:abstractNumId w:val="6"/>
  </w:num>
  <w:num w:numId="5" w16cid:durableId="257954544">
    <w:abstractNumId w:val="5"/>
  </w:num>
  <w:num w:numId="6" w16cid:durableId="1838378886">
    <w:abstractNumId w:val="1"/>
  </w:num>
  <w:num w:numId="7" w16cid:durableId="11107833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7A2"/>
    <w:rsid w:val="00022A8E"/>
    <w:rsid w:val="000257A2"/>
    <w:rsid w:val="00050A4E"/>
    <w:rsid w:val="00053EA7"/>
    <w:rsid w:val="0006368B"/>
    <w:rsid w:val="00072448"/>
    <w:rsid w:val="000F69D6"/>
    <w:rsid w:val="001008CF"/>
    <w:rsid w:val="00136392"/>
    <w:rsid w:val="00181079"/>
    <w:rsid w:val="001D2AC3"/>
    <w:rsid w:val="001D7980"/>
    <w:rsid w:val="00220858"/>
    <w:rsid w:val="002333FC"/>
    <w:rsid w:val="002878AA"/>
    <w:rsid w:val="002A08CA"/>
    <w:rsid w:val="002F6ADE"/>
    <w:rsid w:val="00332578"/>
    <w:rsid w:val="00364CAD"/>
    <w:rsid w:val="00385CD6"/>
    <w:rsid w:val="003F5757"/>
    <w:rsid w:val="00446BB5"/>
    <w:rsid w:val="004854D7"/>
    <w:rsid w:val="004F5D5A"/>
    <w:rsid w:val="005C2E40"/>
    <w:rsid w:val="005E279F"/>
    <w:rsid w:val="006D0D21"/>
    <w:rsid w:val="00745717"/>
    <w:rsid w:val="007B18C3"/>
    <w:rsid w:val="007D2855"/>
    <w:rsid w:val="007D7961"/>
    <w:rsid w:val="008731FE"/>
    <w:rsid w:val="008F1960"/>
    <w:rsid w:val="00916678"/>
    <w:rsid w:val="00942C95"/>
    <w:rsid w:val="009D7C4C"/>
    <w:rsid w:val="00A23D88"/>
    <w:rsid w:val="00A84DEC"/>
    <w:rsid w:val="00AF6FAD"/>
    <w:rsid w:val="00B10481"/>
    <w:rsid w:val="00B2356E"/>
    <w:rsid w:val="00BA32E1"/>
    <w:rsid w:val="00BD748C"/>
    <w:rsid w:val="00C34484"/>
    <w:rsid w:val="00C3458C"/>
    <w:rsid w:val="00C43408"/>
    <w:rsid w:val="00CB0A26"/>
    <w:rsid w:val="00CF7696"/>
    <w:rsid w:val="00D21ED2"/>
    <w:rsid w:val="00D6617D"/>
    <w:rsid w:val="00D97BD1"/>
    <w:rsid w:val="00E07C33"/>
    <w:rsid w:val="00E2757F"/>
    <w:rsid w:val="00E8147B"/>
    <w:rsid w:val="00ED50EA"/>
    <w:rsid w:val="00F21876"/>
    <w:rsid w:val="00F6210E"/>
    <w:rsid w:val="00F96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AED5E"/>
  <w15:docId w15:val="{0E97C495-ADA7-4719-9D7D-3A4CD560E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line="259" w:lineRule="auto"/>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061062"/>
    <w:rPr>
      <w:color w:val="0563C1" w:themeColor="hyperlink"/>
      <w:u w:val="single"/>
    </w:rPr>
  </w:style>
  <w:style w:type="character" w:customStyle="1" w:styleId="selectable-text1">
    <w:name w:val="selectable-text1"/>
    <w:basedOn w:val="DefaultParagraphFont"/>
    <w:rsid w:val="00061062"/>
    <w:rPr>
      <w:rFonts w:cs="Times New Roman"/>
    </w:rPr>
  </w:style>
  <w:style w:type="character" w:styleId="UnresolvedMention">
    <w:name w:val="Unresolved Mention"/>
    <w:basedOn w:val="DefaultParagraphFont"/>
    <w:uiPriority w:val="99"/>
    <w:semiHidden/>
    <w:unhideWhenUsed/>
    <w:rsid w:val="000B53D0"/>
    <w:rPr>
      <w:color w:val="605E5C"/>
      <w:shd w:val="clear" w:color="auto" w:fill="E1DFDD"/>
    </w:rPr>
  </w:style>
  <w:style w:type="paragraph" w:styleId="Header">
    <w:name w:val="header"/>
    <w:basedOn w:val="Normal"/>
    <w:link w:val="HeaderChar"/>
    <w:uiPriority w:val="99"/>
    <w:unhideWhenUsed/>
    <w:rsid w:val="00A237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371C"/>
    <w:rPr>
      <w:rFonts w:ascii="Calibri" w:eastAsia="Calibri" w:hAnsi="Calibri" w:cs="Calibri"/>
      <w:lang w:val="en-US"/>
    </w:rPr>
  </w:style>
  <w:style w:type="paragraph" w:styleId="Footer">
    <w:name w:val="footer"/>
    <w:basedOn w:val="Normal"/>
    <w:link w:val="FooterChar"/>
    <w:uiPriority w:val="99"/>
    <w:unhideWhenUsed/>
    <w:rsid w:val="00A237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371C"/>
    <w:rPr>
      <w:rFonts w:ascii="Calibri" w:eastAsia="Calibri" w:hAnsi="Calibri" w:cs="Calibri"/>
      <w:lang w:val="en-US"/>
    </w:rPr>
  </w:style>
  <w:style w:type="paragraph" w:styleId="Caption">
    <w:name w:val="caption"/>
    <w:basedOn w:val="Normal"/>
    <w:next w:val="Normal"/>
    <w:uiPriority w:val="35"/>
    <w:unhideWhenUsed/>
    <w:qFormat/>
    <w:rsid w:val="00A2371C"/>
    <w:pPr>
      <w:spacing w:line="240" w:lineRule="auto"/>
    </w:pPr>
    <w:rPr>
      <w:i/>
      <w:iCs/>
      <w:color w:val="44546A" w:themeColor="text2"/>
      <w:sz w:val="18"/>
      <w:szCs w:val="18"/>
    </w:rPr>
  </w:style>
  <w:style w:type="paragraph" w:styleId="ListParagraph">
    <w:name w:val="List Paragraph"/>
    <w:aliases w:val="Body of text,List Paragraph1,Paragraph,UGEX'Z,Heading 1 Char1,HEADING 1,kepala,sub bab,lampiran,Colorful List - Accent 11,sub-sub2,POINT"/>
    <w:basedOn w:val="Normal"/>
    <w:link w:val="ListParagraphChar"/>
    <w:uiPriority w:val="1"/>
    <w:qFormat/>
    <w:rsid w:val="00756B2B"/>
    <w:pPr>
      <w:ind w:left="720"/>
      <w:contextualSpacing/>
    </w:pPr>
  </w:style>
  <w:style w:type="character" w:customStyle="1" w:styleId="Judul1KAR">
    <w:name w:val="Judul 1 KAR"/>
    <w:basedOn w:val="DefaultParagraphFont"/>
    <w:uiPriority w:val="9"/>
    <w:rsid w:val="005304E2"/>
    <w:rPr>
      <w:rFonts w:asciiTheme="majorHAnsi" w:eastAsiaTheme="majorEastAsia" w:hAnsiTheme="majorHAnsi" w:cstheme="majorBidi"/>
      <w:color w:val="2F5496" w:themeColor="accent1" w:themeShade="BF"/>
      <w:sz w:val="32"/>
      <w:szCs w:val="32"/>
      <w:lang w:val="en-US"/>
    </w:rPr>
  </w:style>
  <w:style w:type="paragraph" w:styleId="Bibliography">
    <w:name w:val="Bibliography"/>
    <w:basedOn w:val="Normal"/>
    <w:next w:val="Normal"/>
    <w:uiPriority w:val="37"/>
    <w:unhideWhenUsed/>
    <w:rsid w:val="005304E2"/>
  </w:style>
  <w:style w:type="character" w:customStyle="1" w:styleId="ListParagraphChar">
    <w:name w:val="List Paragraph Char"/>
    <w:aliases w:val="Body of text Char,List Paragraph1 Char,Paragraph Char,UGEX'Z Char,Heading 1 Char1 Char,HEADING 1 Char,kepala Char,sub bab Char,lampiran Char,Colorful List - Accent 11 Char,sub-sub2 Char,POINT Char"/>
    <w:link w:val="ListParagraph"/>
    <w:uiPriority w:val="1"/>
    <w:qFormat/>
    <w:locked/>
    <w:rsid w:val="00865877"/>
    <w:rPr>
      <w:rFonts w:ascii="Calibri" w:eastAsia="Calibri" w:hAnsi="Calibri" w:cs="Calibri"/>
      <w:lang w:val="en-US"/>
    </w:rPr>
  </w:style>
  <w:style w:type="table" w:styleId="TableGrid">
    <w:name w:val="Table Grid"/>
    <w:basedOn w:val="TableNormal"/>
    <w:uiPriority w:val="39"/>
    <w:rsid w:val="00914FB9"/>
    <w:pPr>
      <w:spacing w:after="0" w:line="240" w:lineRule="auto"/>
    </w:pPr>
    <w:rPr>
      <w:rFonts w:eastAsia="Times New Roman"/>
      <w:sz w:val="20"/>
      <w:szCs w:val="20"/>
      <w:lang w:val="id-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rPr>
      <w:sz w:val="20"/>
      <w:szCs w:val="20"/>
    </w:rPr>
    <w:tblPr>
      <w:tblStyleRowBandSize w:val="1"/>
      <w:tblStyleColBandSize w:val="1"/>
      <w:tblCellMar>
        <w:left w:w="108" w:type="dxa"/>
        <w:right w:w="108" w:type="dxa"/>
      </w:tblCellMar>
    </w:tblPr>
  </w:style>
  <w:style w:type="character" w:styleId="PlaceholderText">
    <w:name w:val="Placeholder Text"/>
    <w:basedOn w:val="DefaultParagraphFont"/>
    <w:uiPriority w:val="99"/>
    <w:semiHidden/>
    <w:rsid w:val="00C3448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336708">
      <w:bodyDiv w:val="1"/>
      <w:marLeft w:val="0"/>
      <w:marRight w:val="0"/>
      <w:marTop w:val="0"/>
      <w:marBottom w:val="0"/>
      <w:divBdr>
        <w:top w:val="none" w:sz="0" w:space="0" w:color="auto"/>
        <w:left w:val="none" w:sz="0" w:space="0" w:color="auto"/>
        <w:bottom w:val="none" w:sz="0" w:space="0" w:color="auto"/>
        <w:right w:val="none" w:sz="0" w:space="0" w:color="auto"/>
      </w:divBdr>
    </w:div>
    <w:div w:id="70469678">
      <w:bodyDiv w:val="1"/>
      <w:marLeft w:val="0"/>
      <w:marRight w:val="0"/>
      <w:marTop w:val="0"/>
      <w:marBottom w:val="0"/>
      <w:divBdr>
        <w:top w:val="none" w:sz="0" w:space="0" w:color="auto"/>
        <w:left w:val="none" w:sz="0" w:space="0" w:color="auto"/>
        <w:bottom w:val="none" w:sz="0" w:space="0" w:color="auto"/>
        <w:right w:val="none" w:sz="0" w:space="0" w:color="auto"/>
      </w:divBdr>
    </w:div>
    <w:div w:id="92943750">
      <w:bodyDiv w:val="1"/>
      <w:marLeft w:val="0"/>
      <w:marRight w:val="0"/>
      <w:marTop w:val="0"/>
      <w:marBottom w:val="0"/>
      <w:divBdr>
        <w:top w:val="none" w:sz="0" w:space="0" w:color="auto"/>
        <w:left w:val="none" w:sz="0" w:space="0" w:color="auto"/>
        <w:bottom w:val="none" w:sz="0" w:space="0" w:color="auto"/>
        <w:right w:val="none" w:sz="0" w:space="0" w:color="auto"/>
      </w:divBdr>
    </w:div>
    <w:div w:id="96559911">
      <w:bodyDiv w:val="1"/>
      <w:marLeft w:val="0"/>
      <w:marRight w:val="0"/>
      <w:marTop w:val="0"/>
      <w:marBottom w:val="0"/>
      <w:divBdr>
        <w:top w:val="none" w:sz="0" w:space="0" w:color="auto"/>
        <w:left w:val="none" w:sz="0" w:space="0" w:color="auto"/>
        <w:bottom w:val="none" w:sz="0" w:space="0" w:color="auto"/>
        <w:right w:val="none" w:sz="0" w:space="0" w:color="auto"/>
      </w:divBdr>
    </w:div>
    <w:div w:id="122968998">
      <w:bodyDiv w:val="1"/>
      <w:marLeft w:val="0"/>
      <w:marRight w:val="0"/>
      <w:marTop w:val="0"/>
      <w:marBottom w:val="0"/>
      <w:divBdr>
        <w:top w:val="none" w:sz="0" w:space="0" w:color="auto"/>
        <w:left w:val="none" w:sz="0" w:space="0" w:color="auto"/>
        <w:bottom w:val="none" w:sz="0" w:space="0" w:color="auto"/>
        <w:right w:val="none" w:sz="0" w:space="0" w:color="auto"/>
      </w:divBdr>
    </w:div>
    <w:div w:id="142236570">
      <w:bodyDiv w:val="1"/>
      <w:marLeft w:val="0"/>
      <w:marRight w:val="0"/>
      <w:marTop w:val="0"/>
      <w:marBottom w:val="0"/>
      <w:divBdr>
        <w:top w:val="none" w:sz="0" w:space="0" w:color="auto"/>
        <w:left w:val="none" w:sz="0" w:space="0" w:color="auto"/>
        <w:bottom w:val="none" w:sz="0" w:space="0" w:color="auto"/>
        <w:right w:val="none" w:sz="0" w:space="0" w:color="auto"/>
      </w:divBdr>
    </w:div>
    <w:div w:id="154760182">
      <w:bodyDiv w:val="1"/>
      <w:marLeft w:val="0"/>
      <w:marRight w:val="0"/>
      <w:marTop w:val="0"/>
      <w:marBottom w:val="0"/>
      <w:divBdr>
        <w:top w:val="none" w:sz="0" w:space="0" w:color="auto"/>
        <w:left w:val="none" w:sz="0" w:space="0" w:color="auto"/>
        <w:bottom w:val="none" w:sz="0" w:space="0" w:color="auto"/>
        <w:right w:val="none" w:sz="0" w:space="0" w:color="auto"/>
      </w:divBdr>
    </w:div>
    <w:div w:id="190192166">
      <w:bodyDiv w:val="1"/>
      <w:marLeft w:val="0"/>
      <w:marRight w:val="0"/>
      <w:marTop w:val="0"/>
      <w:marBottom w:val="0"/>
      <w:divBdr>
        <w:top w:val="none" w:sz="0" w:space="0" w:color="auto"/>
        <w:left w:val="none" w:sz="0" w:space="0" w:color="auto"/>
        <w:bottom w:val="none" w:sz="0" w:space="0" w:color="auto"/>
        <w:right w:val="none" w:sz="0" w:space="0" w:color="auto"/>
      </w:divBdr>
      <w:divsChild>
        <w:div w:id="69356220">
          <w:marLeft w:val="480"/>
          <w:marRight w:val="0"/>
          <w:marTop w:val="0"/>
          <w:marBottom w:val="0"/>
          <w:divBdr>
            <w:top w:val="none" w:sz="0" w:space="0" w:color="auto"/>
            <w:left w:val="none" w:sz="0" w:space="0" w:color="auto"/>
            <w:bottom w:val="none" w:sz="0" w:space="0" w:color="auto"/>
            <w:right w:val="none" w:sz="0" w:space="0" w:color="auto"/>
          </w:divBdr>
        </w:div>
        <w:div w:id="1219559620">
          <w:marLeft w:val="480"/>
          <w:marRight w:val="0"/>
          <w:marTop w:val="0"/>
          <w:marBottom w:val="0"/>
          <w:divBdr>
            <w:top w:val="none" w:sz="0" w:space="0" w:color="auto"/>
            <w:left w:val="none" w:sz="0" w:space="0" w:color="auto"/>
            <w:bottom w:val="none" w:sz="0" w:space="0" w:color="auto"/>
            <w:right w:val="none" w:sz="0" w:space="0" w:color="auto"/>
          </w:divBdr>
        </w:div>
        <w:div w:id="500900266">
          <w:marLeft w:val="480"/>
          <w:marRight w:val="0"/>
          <w:marTop w:val="0"/>
          <w:marBottom w:val="0"/>
          <w:divBdr>
            <w:top w:val="none" w:sz="0" w:space="0" w:color="auto"/>
            <w:left w:val="none" w:sz="0" w:space="0" w:color="auto"/>
            <w:bottom w:val="none" w:sz="0" w:space="0" w:color="auto"/>
            <w:right w:val="none" w:sz="0" w:space="0" w:color="auto"/>
          </w:divBdr>
        </w:div>
        <w:div w:id="1915046462">
          <w:marLeft w:val="480"/>
          <w:marRight w:val="0"/>
          <w:marTop w:val="0"/>
          <w:marBottom w:val="0"/>
          <w:divBdr>
            <w:top w:val="none" w:sz="0" w:space="0" w:color="auto"/>
            <w:left w:val="none" w:sz="0" w:space="0" w:color="auto"/>
            <w:bottom w:val="none" w:sz="0" w:space="0" w:color="auto"/>
            <w:right w:val="none" w:sz="0" w:space="0" w:color="auto"/>
          </w:divBdr>
        </w:div>
        <w:div w:id="1800799250">
          <w:marLeft w:val="480"/>
          <w:marRight w:val="0"/>
          <w:marTop w:val="0"/>
          <w:marBottom w:val="0"/>
          <w:divBdr>
            <w:top w:val="none" w:sz="0" w:space="0" w:color="auto"/>
            <w:left w:val="none" w:sz="0" w:space="0" w:color="auto"/>
            <w:bottom w:val="none" w:sz="0" w:space="0" w:color="auto"/>
            <w:right w:val="none" w:sz="0" w:space="0" w:color="auto"/>
          </w:divBdr>
        </w:div>
        <w:div w:id="1380326113">
          <w:marLeft w:val="480"/>
          <w:marRight w:val="0"/>
          <w:marTop w:val="0"/>
          <w:marBottom w:val="0"/>
          <w:divBdr>
            <w:top w:val="none" w:sz="0" w:space="0" w:color="auto"/>
            <w:left w:val="none" w:sz="0" w:space="0" w:color="auto"/>
            <w:bottom w:val="none" w:sz="0" w:space="0" w:color="auto"/>
            <w:right w:val="none" w:sz="0" w:space="0" w:color="auto"/>
          </w:divBdr>
        </w:div>
        <w:div w:id="1618414744">
          <w:marLeft w:val="480"/>
          <w:marRight w:val="0"/>
          <w:marTop w:val="0"/>
          <w:marBottom w:val="0"/>
          <w:divBdr>
            <w:top w:val="none" w:sz="0" w:space="0" w:color="auto"/>
            <w:left w:val="none" w:sz="0" w:space="0" w:color="auto"/>
            <w:bottom w:val="none" w:sz="0" w:space="0" w:color="auto"/>
            <w:right w:val="none" w:sz="0" w:space="0" w:color="auto"/>
          </w:divBdr>
        </w:div>
        <w:div w:id="1990163346">
          <w:marLeft w:val="480"/>
          <w:marRight w:val="0"/>
          <w:marTop w:val="0"/>
          <w:marBottom w:val="0"/>
          <w:divBdr>
            <w:top w:val="none" w:sz="0" w:space="0" w:color="auto"/>
            <w:left w:val="none" w:sz="0" w:space="0" w:color="auto"/>
            <w:bottom w:val="none" w:sz="0" w:space="0" w:color="auto"/>
            <w:right w:val="none" w:sz="0" w:space="0" w:color="auto"/>
          </w:divBdr>
        </w:div>
        <w:div w:id="1084572822">
          <w:marLeft w:val="480"/>
          <w:marRight w:val="0"/>
          <w:marTop w:val="0"/>
          <w:marBottom w:val="0"/>
          <w:divBdr>
            <w:top w:val="none" w:sz="0" w:space="0" w:color="auto"/>
            <w:left w:val="none" w:sz="0" w:space="0" w:color="auto"/>
            <w:bottom w:val="none" w:sz="0" w:space="0" w:color="auto"/>
            <w:right w:val="none" w:sz="0" w:space="0" w:color="auto"/>
          </w:divBdr>
        </w:div>
        <w:div w:id="1178272151">
          <w:marLeft w:val="480"/>
          <w:marRight w:val="0"/>
          <w:marTop w:val="0"/>
          <w:marBottom w:val="0"/>
          <w:divBdr>
            <w:top w:val="none" w:sz="0" w:space="0" w:color="auto"/>
            <w:left w:val="none" w:sz="0" w:space="0" w:color="auto"/>
            <w:bottom w:val="none" w:sz="0" w:space="0" w:color="auto"/>
            <w:right w:val="none" w:sz="0" w:space="0" w:color="auto"/>
          </w:divBdr>
        </w:div>
        <w:div w:id="1130395344">
          <w:marLeft w:val="480"/>
          <w:marRight w:val="0"/>
          <w:marTop w:val="0"/>
          <w:marBottom w:val="0"/>
          <w:divBdr>
            <w:top w:val="none" w:sz="0" w:space="0" w:color="auto"/>
            <w:left w:val="none" w:sz="0" w:space="0" w:color="auto"/>
            <w:bottom w:val="none" w:sz="0" w:space="0" w:color="auto"/>
            <w:right w:val="none" w:sz="0" w:space="0" w:color="auto"/>
          </w:divBdr>
        </w:div>
        <w:div w:id="545336116">
          <w:marLeft w:val="480"/>
          <w:marRight w:val="0"/>
          <w:marTop w:val="0"/>
          <w:marBottom w:val="0"/>
          <w:divBdr>
            <w:top w:val="none" w:sz="0" w:space="0" w:color="auto"/>
            <w:left w:val="none" w:sz="0" w:space="0" w:color="auto"/>
            <w:bottom w:val="none" w:sz="0" w:space="0" w:color="auto"/>
            <w:right w:val="none" w:sz="0" w:space="0" w:color="auto"/>
          </w:divBdr>
        </w:div>
        <w:div w:id="56364019">
          <w:marLeft w:val="480"/>
          <w:marRight w:val="0"/>
          <w:marTop w:val="0"/>
          <w:marBottom w:val="0"/>
          <w:divBdr>
            <w:top w:val="none" w:sz="0" w:space="0" w:color="auto"/>
            <w:left w:val="none" w:sz="0" w:space="0" w:color="auto"/>
            <w:bottom w:val="none" w:sz="0" w:space="0" w:color="auto"/>
            <w:right w:val="none" w:sz="0" w:space="0" w:color="auto"/>
          </w:divBdr>
        </w:div>
        <w:div w:id="1426808950">
          <w:marLeft w:val="480"/>
          <w:marRight w:val="0"/>
          <w:marTop w:val="0"/>
          <w:marBottom w:val="0"/>
          <w:divBdr>
            <w:top w:val="none" w:sz="0" w:space="0" w:color="auto"/>
            <w:left w:val="none" w:sz="0" w:space="0" w:color="auto"/>
            <w:bottom w:val="none" w:sz="0" w:space="0" w:color="auto"/>
            <w:right w:val="none" w:sz="0" w:space="0" w:color="auto"/>
          </w:divBdr>
        </w:div>
        <w:div w:id="1951620498">
          <w:marLeft w:val="480"/>
          <w:marRight w:val="0"/>
          <w:marTop w:val="0"/>
          <w:marBottom w:val="0"/>
          <w:divBdr>
            <w:top w:val="none" w:sz="0" w:space="0" w:color="auto"/>
            <w:left w:val="none" w:sz="0" w:space="0" w:color="auto"/>
            <w:bottom w:val="none" w:sz="0" w:space="0" w:color="auto"/>
            <w:right w:val="none" w:sz="0" w:space="0" w:color="auto"/>
          </w:divBdr>
        </w:div>
        <w:div w:id="958494848">
          <w:marLeft w:val="480"/>
          <w:marRight w:val="0"/>
          <w:marTop w:val="0"/>
          <w:marBottom w:val="0"/>
          <w:divBdr>
            <w:top w:val="none" w:sz="0" w:space="0" w:color="auto"/>
            <w:left w:val="none" w:sz="0" w:space="0" w:color="auto"/>
            <w:bottom w:val="none" w:sz="0" w:space="0" w:color="auto"/>
            <w:right w:val="none" w:sz="0" w:space="0" w:color="auto"/>
          </w:divBdr>
        </w:div>
        <w:div w:id="1225263906">
          <w:marLeft w:val="480"/>
          <w:marRight w:val="0"/>
          <w:marTop w:val="0"/>
          <w:marBottom w:val="0"/>
          <w:divBdr>
            <w:top w:val="none" w:sz="0" w:space="0" w:color="auto"/>
            <w:left w:val="none" w:sz="0" w:space="0" w:color="auto"/>
            <w:bottom w:val="none" w:sz="0" w:space="0" w:color="auto"/>
            <w:right w:val="none" w:sz="0" w:space="0" w:color="auto"/>
          </w:divBdr>
        </w:div>
      </w:divsChild>
    </w:div>
    <w:div w:id="257953009">
      <w:bodyDiv w:val="1"/>
      <w:marLeft w:val="0"/>
      <w:marRight w:val="0"/>
      <w:marTop w:val="0"/>
      <w:marBottom w:val="0"/>
      <w:divBdr>
        <w:top w:val="none" w:sz="0" w:space="0" w:color="auto"/>
        <w:left w:val="none" w:sz="0" w:space="0" w:color="auto"/>
        <w:bottom w:val="none" w:sz="0" w:space="0" w:color="auto"/>
        <w:right w:val="none" w:sz="0" w:space="0" w:color="auto"/>
      </w:divBdr>
    </w:div>
    <w:div w:id="287861053">
      <w:bodyDiv w:val="1"/>
      <w:marLeft w:val="0"/>
      <w:marRight w:val="0"/>
      <w:marTop w:val="0"/>
      <w:marBottom w:val="0"/>
      <w:divBdr>
        <w:top w:val="none" w:sz="0" w:space="0" w:color="auto"/>
        <w:left w:val="none" w:sz="0" w:space="0" w:color="auto"/>
        <w:bottom w:val="none" w:sz="0" w:space="0" w:color="auto"/>
        <w:right w:val="none" w:sz="0" w:space="0" w:color="auto"/>
      </w:divBdr>
    </w:div>
    <w:div w:id="308245899">
      <w:bodyDiv w:val="1"/>
      <w:marLeft w:val="0"/>
      <w:marRight w:val="0"/>
      <w:marTop w:val="0"/>
      <w:marBottom w:val="0"/>
      <w:divBdr>
        <w:top w:val="none" w:sz="0" w:space="0" w:color="auto"/>
        <w:left w:val="none" w:sz="0" w:space="0" w:color="auto"/>
        <w:bottom w:val="none" w:sz="0" w:space="0" w:color="auto"/>
        <w:right w:val="none" w:sz="0" w:space="0" w:color="auto"/>
      </w:divBdr>
    </w:div>
    <w:div w:id="323365375">
      <w:bodyDiv w:val="1"/>
      <w:marLeft w:val="0"/>
      <w:marRight w:val="0"/>
      <w:marTop w:val="0"/>
      <w:marBottom w:val="0"/>
      <w:divBdr>
        <w:top w:val="none" w:sz="0" w:space="0" w:color="auto"/>
        <w:left w:val="none" w:sz="0" w:space="0" w:color="auto"/>
        <w:bottom w:val="none" w:sz="0" w:space="0" w:color="auto"/>
        <w:right w:val="none" w:sz="0" w:space="0" w:color="auto"/>
      </w:divBdr>
    </w:div>
    <w:div w:id="342518851">
      <w:bodyDiv w:val="1"/>
      <w:marLeft w:val="0"/>
      <w:marRight w:val="0"/>
      <w:marTop w:val="0"/>
      <w:marBottom w:val="0"/>
      <w:divBdr>
        <w:top w:val="none" w:sz="0" w:space="0" w:color="auto"/>
        <w:left w:val="none" w:sz="0" w:space="0" w:color="auto"/>
        <w:bottom w:val="none" w:sz="0" w:space="0" w:color="auto"/>
        <w:right w:val="none" w:sz="0" w:space="0" w:color="auto"/>
      </w:divBdr>
    </w:div>
    <w:div w:id="344597433">
      <w:bodyDiv w:val="1"/>
      <w:marLeft w:val="0"/>
      <w:marRight w:val="0"/>
      <w:marTop w:val="0"/>
      <w:marBottom w:val="0"/>
      <w:divBdr>
        <w:top w:val="none" w:sz="0" w:space="0" w:color="auto"/>
        <w:left w:val="none" w:sz="0" w:space="0" w:color="auto"/>
        <w:bottom w:val="none" w:sz="0" w:space="0" w:color="auto"/>
        <w:right w:val="none" w:sz="0" w:space="0" w:color="auto"/>
      </w:divBdr>
    </w:div>
    <w:div w:id="372773975">
      <w:bodyDiv w:val="1"/>
      <w:marLeft w:val="0"/>
      <w:marRight w:val="0"/>
      <w:marTop w:val="0"/>
      <w:marBottom w:val="0"/>
      <w:divBdr>
        <w:top w:val="none" w:sz="0" w:space="0" w:color="auto"/>
        <w:left w:val="none" w:sz="0" w:space="0" w:color="auto"/>
        <w:bottom w:val="none" w:sz="0" w:space="0" w:color="auto"/>
        <w:right w:val="none" w:sz="0" w:space="0" w:color="auto"/>
      </w:divBdr>
    </w:div>
    <w:div w:id="386343251">
      <w:bodyDiv w:val="1"/>
      <w:marLeft w:val="0"/>
      <w:marRight w:val="0"/>
      <w:marTop w:val="0"/>
      <w:marBottom w:val="0"/>
      <w:divBdr>
        <w:top w:val="none" w:sz="0" w:space="0" w:color="auto"/>
        <w:left w:val="none" w:sz="0" w:space="0" w:color="auto"/>
        <w:bottom w:val="none" w:sz="0" w:space="0" w:color="auto"/>
        <w:right w:val="none" w:sz="0" w:space="0" w:color="auto"/>
      </w:divBdr>
    </w:div>
    <w:div w:id="419067539">
      <w:bodyDiv w:val="1"/>
      <w:marLeft w:val="0"/>
      <w:marRight w:val="0"/>
      <w:marTop w:val="0"/>
      <w:marBottom w:val="0"/>
      <w:divBdr>
        <w:top w:val="none" w:sz="0" w:space="0" w:color="auto"/>
        <w:left w:val="none" w:sz="0" w:space="0" w:color="auto"/>
        <w:bottom w:val="none" w:sz="0" w:space="0" w:color="auto"/>
        <w:right w:val="none" w:sz="0" w:space="0" w:color="auto"/>
      </w:divBdr>
    </w:div>
    <w:div w:id="448469958">
      <w:bodyDiv w:val="1"/>
      <w:marLeft w:val="0"/>
      <w:marRight w:val="0"/>
      <w:marTop w:val="0"/>
      <w:marBottom w:val="0"/>
      <w:divBdr>
        <w:top w:val="none" w:sz="0" w:space="0" w:color="auto"/>
        <w:left w:val="none" w:sz="0" w:space="0" w:color="auto"/>
        <w:bottom w:val="none" w:sz="0" w:space="0" w:color="auto"/>
        <w:right w:val="none" w:sz="0" w:space="0" w:color="auto"/>
      </w:divBdr>
      <w:divsChild>
        <w:div w:id="954561549">
          <w:marLeft w:val="480"/>
          <w:marRight w:val="0"/>
          <w:marTop w:val="0"/>
          <w:marBottom w:val="0"/>
          <w:divBdr>
            <w:top w:val="none" w:sz="0" w:space="0" w:color="auto"/>
            <w:left w:val="none" w:sz="0" w:space="0" w:color="auto"/>
            <w:bottom w:val="none" w:sz="0" w:space="0" w:color="auto"/>
            <w:right w:val="none" w:sz="0" w:space="0" w:color="auto"/>
          </w:divBdr>
        </w:div>
        <w:div w:id="2055807094">
          <w:marLeft w:val="480"/>
          <w:marRight w:val="0"/>
          <w:marTop w:val="0"/>
          <w:marBottom w:val="0"/>
          <w:divBdr>
            <w:top w:val="none" w:sz="0" w:space="0" w:color="auto"/>
            <w:left w:val="none" w:sz="0" w:space="0" w:color="auto"/>
            <w:bottom w:val="none" w:sz="0" w:space="0" w:color="auto"/>
            <w:right w:val="none" w:sz="0" w:space="0" w:color="auto"/>
          </w:divBdr>
        </w:div>
        <w:div w:id="1908177478">
          <w:marLeft w:val="480"/>
          <w:marRight w:val="0"/>
          <w:marTop w:val="0"/>
          <w:marBottom w:val="0"/>
          <w:divBdr>
            <w:top w:val="none" w:sz="0" w:space="0" w:color="auto"/>
            <w:left w:val="none" w:sz="0" w:space="0" w:color="auto"/>
            <w:bottom w:val="none" w:sz="0" w:space="0" w:color="auto"/>
            <w:right w:val="none" w:sz="0" w:space="0" w:color="auto"/>
          </w:divBdr>
        </w:div>
        <w:div w:id="2080056805">
          <w:marLeft w:val="480"/>
          <w:marRight w:val="0"/>
          <w:marTop w:val="0"/>
          <w:marBottom w:val="0"/>
          <w:divBdr>
            <w:top w:val="none" w:sz="0" w:space="0" w:color="auto"/>
            <w:left w:val="none" w:sz="0" w:space="0" w:color="auto"/>
            <w:bottom w:val="none" w:sz="0" w:space="0" w:color="auto"/>
            <w:right w:val="none" w:sz="0" w:space="0" w:color="auto"/>
          </w:divBdr>
        </w:div>
        <w:div w:id="1824588758">
          <w:marLeft w:val="480"/>
          <w:marRight w:val="0"/>
          <w:marTop w:val="0"/>
          <w:marBottom w:val="0"/>
          <w:divBdr>
            <w:top w:val="none" w:sz="0" w:space="0" w:color="auto"/>
            <w:left w:val="none" w:sz="0" w:space="0" w:color="auto"/>
            <w:bottom w:val="none" w:sz="0" w:space="0" w:color="auto"/>
            <w:right w:val="none" w:sz="0" w:space="0" w:color="auto"/>
          </w:divBdr>
        </w:div>
        <w:div w:id="1616401633">
          <w:marLeft w:val="480"/>
          <w:marRight w:val="0"/>
          <w:marTop w:val="0"/>
          <w:marBottom w:val="0"/>
          <w:divBdr>
            <w:top w:val="none" w:sz="0" w:space="0" w:color="auto"/>
            <w:left w:val="none" w:sz="0" w:space="0" w:color="auto"/>
            <w:bottom w:val="none" w:sz="0" w:space="0" w:color="auto"/>
            <w:right w:val="none" w:sz="0" w:space="0" w:color="auto"/>
          </w:divBdr>
        </w:div>
        <w:div w:id="486286975">
          <w:marLeft w:val="480"/>
          <w:marRight w:val="0"/>
          <w:marTop w:val="0"/>
          <w:marBottom w:val="0"/>
          <w:divBdr>
            <w:top w:val="none" w:sz="0" w:space="0" w:color="auto"/>
            <w:left w:val="none" w:sz="0" w:space="0" w:color="auto"/>
            <w:bottom w:val="none" w:sz="0" w:space="0" w:color="auto"/>
            <w:right w:val="none" w:sz="0" w:space="0" w:color="auto"/>
          </w:divBdr>
        </w:div>
        <w:div w:id="1753039961">
          <w:marLeft w:val="480"/>
          <w:marRight w:val="0"/>
          <w:marTop w:val="0"/>
          <w:marBottom w:val="0"/>
          <w:divBdr>
            <w:top w:val="none" w:sz="0" w:space="0" w:color="auto"/>
            <w:left w:val="none" w:sz="0" w:space="0" w:color="auto"/>
            <w:bottom w:val="none" w:sz="0" w:space="0" w:color="auto"/>
            <w:right w:val="none" w:sz="0" w:space="0" w:color="auto"/>
          </w:divBdr>
        </w:div>
        <w:div w:id="958612701">
          <w:marLeft w:val="480"/>
          <w:marRight w:val="0"/>
          <w:marTop w:val="0"/>
          <w:marBottom w:val="0"/>
          <w:divBdr>
            <w:top w:val="none" w:sz="0" w:space="0" w:color="auto"/>
            <w:left w:val="none" w:sz="0" w:space="0" w:color="auto"/>
            <w:bottom w:val="none" w:sz="0" w:space="0" w:color="auto"/>
            <w:right w:val="none" w:sz="0" w:space="0" w:color="auto"/>
          </w:divBdr>
        </w:div>
        <w:div w:id="186993962">
          <w:marLeft w:val="480"/>
          <w:marRight w:val="0"/>
          <w:marTop w:val="0"/>
          <w:marBottom w:val="0"/>
          <w:divBdr>
            <w:top w:val="none" w:sz="0" w:space="0" w:color="auto"/>
            <w:left w:val="none" w:sz="0" w:space="0" w:color="auto"/>
            <w:bottom w:val="none" w:sz="0" w:space="0" w:color="auto"/>
            <w:right w:val="none" w:sz="0" w:space="0" w:color="auto"/>
          </w:divBdr>
        </w:div>
        <w:div w:id="1625692498">
          <w:marLeft w:val="480"/>
          <w:marRight w:val="0"/>
          <w:marTop w:val="0"/>
          <w:marBottom w:val="0"/>
          <w:divBdr>
            <w:top w:val="none" w:sz="0" w:space="0" w:color="auto"/>
            <w:left w:val="none" w:sz="0" w:space="0" w:color="auto"/>
            <w:bottom w:val="none" w:sz="0" w:space="0" w:color="auto"/>
            <w:right w:val="none" w:sz="0" w:space="0" w:color="auto"/>
          </w:divBdr>
        </w:div>
        <w:div w:id="603541812">
          <w:marLeft w:val="480"/>
          <w:marRight w:val="0"/>
          <w:marTop w:val="0"/>
          <w:marBottom w:val="0"/>
          <w:divBdr>
            <w:top w:val="none" w:sz="0" w:space="0" w:color="auto"/>
            <w:left w:val="none" w:sz="0" w:space="0" w:color="auto"/>
            <w:bottom w:val="none" w:sz="0" w:space="0" w:color="auto"/>
            <w:right w:val="none" w:sz="0" w:space="0" w:color="auto"/>
          </w:divBdr>
        </w:div>
        <w:div w:id="57900837">
          <w:marLeft w:val="480"/>
          <w:marRight w:val="0"/>
          <w:marTop w:val="0"/>
          <w:marBottom w:val="0"/>
          <w:divBdr>
            <w:top w:val="none" w:sz="0" w:space="0" w:color="auto"/>
            <w:left w:val="none" w:sz="0" w:space="0" w:color="auto"/>
            <w:bottom w:val="none" w:sz="0" w:space="0" w:color="auto"/>
            <w:right w:val="none" w:sz="0" w:space="0" w:color="auto"/>
          </w:divBdr>
        </w:div>
        <w:div w:id="1545018444">
          <w:marLeft w:val="480"/>
          <w:marRight w:val="0"/>
          <w:marTop w:val="0"/>
          <w:marBottom w:val="0"/>
          <w:divBdr>
            <w:top w:val="none" w:sz="0" w:space="0" w:color="auto"/>
            <w:left w:val="none" w:sz="0" w:space="0" w:color="auto"/>
            <w:bottom w:val="none" w:sz="0" w:space="0" w:color="auto"/>
            <w:right w:val="none" w:sz="0" w:space="0" w:color="auto"/>
          </w:divBdr>
        </w:div>
        <w:div w:id="457915255">
          <w:marLeft w:val="480"/>
          <w:marRight w:val="0"/>
          <w:marTop w:val="0"/>
          <w:marBottom w:val="0"/>
          <w:divBdr>
            <w:top w:val="none" w:sz="0" w:space="0" w:color="auto"/>
            <w:left w:val="none" w:sz="0" w:space="0" w:color="auto"/>
            <w:bottom w:val="none" w:sz="0" w:space="0" w:color="auto"/>
            <w:right w:val="none" w:sz="0" w:space="0" w:color="auto"/>
          </w:divBdr>
        </w:div>
        <w:div w:id="990989271">
          <w:marLeft w:val="480"/>
          <w:marRight w:val="0"/>
          <w:marTop w:val="0"/>
          <w:marBottom w:val="0"/>
          <w:divBdr>
            <w:top w:val="none" w:sz="0" w:space="0" w:color="auto"/>
            <w:left w:val="none" w:sz="0" w:space="0" w:color="auto"/>
            <w:bottom w:val="none" w:sz="0" w:space="0" w:color="auto"/>
            <w:right w:val="none" w:sz="0" w:space="0" w:color="auto"/>
          </w:divBdr>
        </w:div>
        <w:div w:id="567108158">
          <w:marLeft w:val="480"/>
          <w:marRight w:val="0"/>
          <w:marTop w:val="0"/>
          <w:marBottom w:val="0"/>
          <w:divBdr>
            <w:top w:val="none" w:sz="0" w:space="0" w:color="auto"/>
            <w:left w:val="none" w:sz="0" w:space="0" w:color="auto"/>
            <w:bottom w:val="none" w:sz="0" w:space="0" w:color="auto"/>
            <w:right w:val="none" w:sz="0" w:space="0" w:color="auto"/>
          </w:divBdr>
        </w:div>
      </w:divsChild>
    </w:div>
    <w:div w:id="454099618">
      <w:bodyDiv w:val="1"/>
      <w:marLeft w:val="0"/>
      <w:marRight w:val="0"/>
      <w:marTop w:val="0"/>
      <w:marBottom w:val="0"/>
      <w:divBdr>
        <w:top w:val="none" w:sz="0" w:space="0" w:color="auto"/>
        <w:left w:val="none" w:sz="0" w:space="0" w:color="auto"/>
        <w:bottom w:val="none" w:sz="0" w:space="0" w:color="auto"/>
        <w:right w:val="none" w:sz="0" w:space="0" w:color="auto"/>
      </w:divBdr>
    </w:div>
    <w:div w:id="485437046">
      <w:bodyDiv w:val="1"/>
      <w:marLeft w:val="0"/>
      <w:marRight w:val="0"/>
      <w:marTop w:val="0"/>
      <w:marBottom w:val="0"/>
      <w:divBdr>
        <w:top w:val="none" w:sz="0" w:space="0" w:color="auto"/>
        <w:left w:val="none" w:sz="0" w:space="0" w:color="auto"/>
        <w:bottom w:val="none" w:sz="0" w:space="0" w:color="auto"/>
        <w:right w:val="none" w:sz="0" w:space="0" w:color="auto"/>
      </w:divBdr>
      <w:divsChild>
        <w:div w:id="1498033799">
          <w:marLeft w:val="480"/>
          <w:marRight w:val="0"/>
          <w:marTop w:val="0"/>
          <w:marBottom w:val="0"/>
          <w:divBdr>
            <w:top w:val="none" w:sz="0" w:space="0" w:color="auto"/>
            <w:left w:val="none" w:sz="0" w:space="0" w:color="auto"/>
            <w:bottom w:val="none" w:sz="0" w:space="0" w:color="auto"/>
            <w:right w:val="none" w:sz="0" w:space="0" w:color="auto"/>
          </w:divBdr>
        </w:div>
        <w:div w:id="941113778">
          <w:marLeft w:val="480"/>
          <w:marRight w:val="0"/>
          <w:marTop w:val="0"/>
          <w:marBottom w:val="0"/>
          <w:divBdr>
            <w:top w:val="none" w:sz="0" w:space="0" w:color="auto"/>
            <w:left w:val="none" w:sz="0" w:space="0" w:color="auto"/>
            <w:bottom w:val="none" w:sz="0" w:space="0" w:color="auto"/>
            <w:right w:val="none" w:sz="0" w:space="0" w:color="auto"/>
          </w:divBdr>
        </w:div>
        <w:div w:id="172452472">
          <w:marLeft w:val="480"/>
          <w:marRight w:val="0"/>
          <w:marTop w:val="0"/>
          <w:marBottom w:val="0"/>
          <w:divBdr>
            <w:top w:val="none" w:sz="0" w:space="0" w:color="auto"/>
            <w:left w:val="none" w:sz="0" w:space="0" w:color="auto"/>
            <w:bottom w:val="none" w:sz="0" w:space="0" w:color="auto"/>
            <w:right w:val="none" w:sz="0" w:space="0" w:color="auto"/>
          </w:divBdr>
        </w:div>
        <w:div w:id="1111974801">
          <w:marLeft w:val="480"/>
          <w:marRight w:val="0"/>
          <w:marTop w:val="0"/>
          <w:marBottom w:val="0"/>
          <w:divBdr>
            <w:top w:val="none" w:sz="0" w:space="0" w:color="auto"/>
            <w:left w:val="none" w:sz="0" w:space="0" w:color="auto"/>
            <w:bottom w:val="none" w:sz="0" w:space="0" w:color="auto"/>
            <w:right w:val="none" w:sz="0" w:space="0" w:color="auto"/>
          </w:divBdr>
        </w:div>
        <w:div w:id="1407650222">
          <w:marLeft w:val="480"/>
          <w:marRight w:val="0"/>
          <w:marTop w:val="0"/>
          <w:marBottom w:val="0"/>
          <w:divBdr>
            <w:top w:val="none" w:sz="0" w:space="0" w:color="auto"/>
            <w:left w:val="none" w:sz="0" w:space="0" w:color="auto"/>
            <w:bottom w:val="none" w:sz="0" w:space="0" w:color="auto"/>
            <w:right w:val="none" w:sz="0" w:space="0" w:color="auto"/>
          </w:divBdr>
        </w:div>
        <w:div w:id="869222659">
          <w:marLeft w:val="480"/>
          <w:marRight w:val="0"/>
          <w:marTop w:val="0"/>
          <w:marBottom w:val="0"/>
          <w:divBdr>
            <w:top w:val="none" w:sz="0" w:space="0" w:color="auto"/>
            <w:left w:val="none" w:sz="0" w:space="0" w:color="auto"/>
            <w:bottom w:val="none" w:sz="0" w:space="0" w:color="auto"/>
            <w:right w:val="none" w:sz="0" w:space="0" w:color="auto"/>
          </w:divBdr>
        </w:div>
        <w:div w:id="1328438788">
          <w:marLeft w:val="480"/>
          <w:marRight w:val="0"/>
          <w:marTop w:val="0"/>
          <w:marBottom w:val="0"/>
          <w:divBdr>
            <w:top w:val="none" w:sz="0" w:space="0" w:color="auto"/>
            <w:left w:val="none" w:sz="0" w:space="0" w:color="auto"/>
            <w:bottom w:val="none" w:sz="0" w:space="0" w:color="auto"/>
            <w:right w:val="none" w:sz="0" w:space="0" w:color="auto"/>
          </w:divBdr>
        </w:div>
        <w:div w:id="400565332">
          <w:marLeft w:val="480"/>
          <w:marRight w:val="0"/>
          <w:marTop w:val="0"/>
          <w:marBottom w:val="0"/>
          <w:divBdr>
            <w:top w:val="none" w:sz="0" w:space="0" w:color="auto"/>
            <w:left w:val="none" w:sz="0" w:space="0" w:color="auto"/>
            <w:bottom w:val="none" w:sz="0" w:space="0" w:color="auto"/>
            <w:right w:val="none" w:sz="0" w:space="0" w:color="auto"/>
          </w:divBdr>
        </w:div>
        <w:div w:id="689338336">
          <w:marLeft w:val="480"/>
          <w:marRight w:val="0"/>
          <w:marTop w:val="0"/>
          <w:marBottom w:val="0"/>
          <w:divBdr>
            <w:top w:val="none" w:sz="0" w:space="0" w:color="auto"/>
            <w:left w:val="none" w:sz="0" w:space="0" w:color="auto"/>
            <w:bottom w:val="none" w:sz="0" w:space="0" w:color="auto"/>
            <w:right w:val="none" w:sz="0" w:space="0" w:color="auto"/>
          </w:divBdr>
        </w:div>
        <w:div w:id="1924297036">
          <w:marLeft w:val="480"/>
          <w:marRight w:val="0"/>
          <w:marTop w:val="0"/>
          <w:marBottom w:val="0"/>
          <w:divBdr>
            <w:top w:val="none" w:sz="0" w:space="0" w:color="auto"/>
            <w:left w:val="none" w:sz="0" w:space="0" w:color="auto"/>
            <w:bottom w:val="none" w:sz="0" w:space="0" w:color="auto"/>
            <w:right w:val="none" w:sz="0" w:space="0" w:color="auto"/>
          </w:divBdr>
        </w:div>
        <w:div w:id="339312449">
          <w:marLeft w:val="480"/>
          <w:marRight w:val="0"/>
          <w:marTop w:val="0"/>
          <w:marBottom w:val="0"/>
          <w:divBdr>
            <w:top w:val="none" w:sz="0" w:space="0" w:color="auto"/>
            <w:left w:val="none" w:sz="0" w:space="0" w:color="auto"/>
            <w:bottom w:val="none" w:sz="0" w:space="0" w:color="auto"/>
            <w:right w:val="none" w:sz="0" w:space="0" w:color="auto"/>
          </w:divBdr>
        </w:div>
        <w:div w:id="1377775525">
          <w:marLeft w:val="480"/>
          <w:marRight w:val="0"/>
          <w:marTop w:val="0"/>
          <w:marBottom w:val="0"/>
          <w:divBdr>
            <w:top w:val="none" w:sz="0" w:space="0" w:color="auto"/>
            <w:left w:val="none" w:sz="0" w:space="0" w:color="auto"/>
            <w:bottom w:val="none" w:sz="0" w:space="0" w:color="auto"/>
            <w:right w:val="none" w:sz="0" w:space="0" w:color="auto"/>
          </w:divBdr>
        </w:div>
        <w:div w:id="836388115">
          <w:marLeft w:val="480"/>
          <w:marRight w:val="0"/>
          <w:marTop w:val="0"/>
          <w:marBottom w:val="0"/>
          <w:divBdr>
            <w:top w:val="none" w:sz="0" w:space="0" w:color="auto"/>
            <w:left w:val="none" w:sz="0" w:space="0" w:color="auto"/>
            <w:bottom w:val="none" w:sz="0" w:space="0" w:color="auto"/>
            <w:right w:val="none" w:sz="0" w:space="0" w:color="auto"/>
          </w:divBdr>
        </w:div>
        <w:div w:id="1312758202">
          <w:marLeft w:val="480"/>
          <w:marRight w:val="0"/>
          <w:marTop w:val="0"/>
          <w:marBottom w:val="0"/>
          <w:divBdr>
            <w:top w:val="none" w:sz="0" w:space="0" w:color="auto"/>
            <w:left w:val="none" w:sz="0" w:space="0" w:color="auto"/>
            <w:bottom w:val="none" w:sz="0" w:space="0" w:color="auto"/>
            <w:right w:val="none" w:sz="0" w:space="0" w:color="auto"/>
          </w:divBdr>
        </w:div>
        <w:div w:id="1019234300">
          <w:marLeft w:val="480"/>
          <w:marRight w:val="0"/>
          <w:marTop w:val="0"/>
          <w:marBottom w:val="0"/>
          <w:divBdr>
            <w:top w:val="none" w:sz="0" w:space="0" w:color="auto"/>
            <w:left w:val="none" w:sz="0" w:space="0" w:color="auto"/>
            <w:bottom w:val="none" w:sz="0" w:space="0" w:color="auto"/>
            <w:right w:val="none" w:sz="0" w:space="0" w:color="auto"/>
          </w:divBdr>
        </w:div>
        <w:div w:id="1498492907">
          <w:marLeft w:val="480"/>
          <w:marRight w:val="0"/>
          <w:marTop w:val="0"/>
          <w:marBottom w:val="0"/>
          <w:divBdr>
            <w:top w:val="none" w:sz="0" w:space="0" w:color="auto"/>
            <w:left w:val="none" w:sz="0" w:space="0" w:color="auto"/>
            <w:bottom w:val="none" w:sz="0" w:space="0" w:color="auto"/>
            <w:right w:val="none" w:sz="0" w:space="0" w:color="auto"/>
          </w:divBdr>
        </w:div>
        <w:div w:id="1615820217">
          <w:marLeft w:val="480"/>
          <w:marRight w:val="0"/>
          <w:marTop w:val="0"/>
          <w:marBottom w:val="0"/>
          <w:divBdr>
            <w:top w:val="none" w:sz="0" w:space="0" w:color="auto"/>
            <w:left w:val="none" w:sz="0" w:space="0" w:color="auto"/>
            <w:bottom w:val="none" w:sz="0" w:space="0" w:color="auto"/>
            <w:right w:val="none" w:sz="0" w:space="0" w:color="auto"/>
          </w:divBdr>
        </w:div>
      </w:divsChild>
    </w:div>
    <w:div w:id="496117504">
      <w:bodyDiv w:val="1"/>
      <w:marLeft w:val="0"/>
      <w:marRight w:val="0"/>
      <w:marTop w:val="0"/>
      <w:marBottom w:val="0"/>
      <w:divBdr>
        <w:top w:val="none" w:sz="0" w:space="0" w:color="auto"/>
        <w:left w:val="none" w:sz="0" w:space="0" w:color="auto"/>
        <w:bottom w:val="none" w:sz="0" w:space="0" w:color="auto"/>
        <w:right w:val="none" w:sz="0" w:space="0" w:color="auto"/>
      </w:divBdr>
    </w:div>
    <w:div w:id="504319254">
      <w:bodyDiv w:val="1"/>
      <w:marLeft w:val="0"/>
      <w:marRight w:val="0"/>
      <w:marTop w:val="0"/>
      <w:marBottom w:val="0"/>
      <w:divBdr>
        <w:top w:val="none" w:sz="0" w:space="0" w:color="auto"/>
        <w:left w:val="none" w:sz="0" w:space="0" w:color="auto"/>
        <w:bottom w:val="none" w:sz="0" w:space="0" w:color="auto"/>
        <w:right w:val="none" w:sz="0" w:space="0" w:color="auto"/>
      </w:divBdr>
    </w:div>
    <w:div w:id="505290857">
      <w:bodyDiv w:val="1"/>
      <w:marLeft w:val="0"/>
      <w:marRight w:val="0"/>
      <w:marTop w:val="0"/>
      <w:marBottom w:val="0"/>
      <w:divBdr>
        <w:top w:val="none" w:sz="0" w:space="0" w:color="auto"/>
        <w:left w:val="none" w:sz="0" w:space="0" w:color="auto"/>
        <w:bottom w:val="none" w:sz="0" w:space="0" w:color="auto"/>
        <w:right w:val="none" w:sz="0" w:space="0" w:color="auto"/>
      </w:divBdr>
    </w:div>
    <w:div w:id="514422389">
      <w:bodyDiv w:val="1"/>
      <w:marLeft w:val="0"/>
      <w:marRight w:val="0"/>
      <w:marTop w:val="0"/>
      <w:marBottom w:val="0"/>
      <w:divBdr>
        <w:top w:val="none" w:sz="0" w:space="0" w:color="auto"/>
        <w:left w:val="none" w:sz="0" w:space="0" w:color="auto"/>
        <w:bottom w:val="none" w:sz="0" w:space="0" w:color="auto"/>
        <w:right w:val="none" w:sz="0" w:space="0" w:color="auto"/>
      </w:divBdr>
    </w:div>
    <w:div w:id="514610508">
      <w:bodyDiv w:val="1"/>
      <w:marLeft w:val="0"/>
      <w:marRight w:val="0"/>
      <w:marTop w:val="0"/>
      <w:marBottom w:val="0"/>
      <w:divBdr>
        <w:top w:val="none" w:sz="0" w:space="0" w:color="auto"/>
        <w:left w:val="none" w:sz="0" w:space="0" w:color="auto"/>
        <w:bottom w:val="none" w:sz="0" w:space="0" w:color="auto"/>
        <w:right w:val="none" w:sz="0" w:space="0" w:color="auto"/>
      </w:divBdr>
    </w:div>
    <w:div w:id="557130172">
      <w:bodyDiv w:val="1"/>
      <w:marLeft w:val="0"/>
      <w:marRight w:val="0"/>
      <w:marTop w:val="0"/>
      <w:marBottom w:val="0"/>
      <w:divBdr>
        <w:top w:val="none" w:sz="0" w:space="0" w:color="auto"/>
        <w:left w:val="none" w:sz="0" w:space="0" w:color="auto"/>
        <w:bottom w:val="none" w:sz="0" w:space="0" w:color="auto"/>
        <w:right w:val="none" w:sz="0" w:space="0" w:color="auto"/>
      </w:divBdr>
    </w:div>
    <w:div w:id="566767945">
      <w:bodyDiv w:val="1"/>
      <w:marLeft w:val="0"/>
      <w:marRight w:val="0"/>
      <w:marTop w:val="0"/>
      <w:marBottom w:val="0"/>
      <w:divBdr>
        <w:top w:val="none" w:sz="0" w:space="0" w:color="auto"/>
        <w:left w:val="none" w:sz="0" w:space="0" w:color="auto"/>
        <w:bottom w:val="none" w:sz="0" w:space="0" w:color="auto"/>
        <w:right w:val="none" w:sz="0" w:space="0" w:color="auto"/>
      </w:divBdr>
    </w:div>
    <w:div w:id="610673199">
      <w:bodyDiv w:val="1"/>
      <w:marLeft w:val="0"/>
      <w:marRight w:val="0"/>
      <w:marTop w:val="0"/>
      <w:marBottom w:val="0"/>
      <w:divBdr>
        <w:top w:val="none" w:sz="0" w:space="0" w:color="auto"/>
        <w:left w:val="none" w:sz="0" w:space="0" w:color="auto"/>
        <w:bottom w:val="none" w:sz="0" w:space="0" w:color="auto"/>
        <w:right w:val="none" w:sz="0" w:space="0" w:color="auto"/>
      </w:divBdr>
    </w:div>
    <w:div w:id="726496052">
      <w:bodyDiv w:val="1"/>
      <w:marLeft w:val="0"/>
      <w:marRight w:val="0"/>
      <w:marTop w:val="0"/>
      <w:marBottom w:val="0"/>
      <w:divBdr>
        <w:top w:val="none" w:sz="0" w:space="0" w:color="auto"/>
        <w:left w:val="none" w:sz="0" w:space="0" w:color="auto"/>
        <w:bottom w:val="none" w:sz="0" w:space="0" w:color="auto"/>
        <w:right w:val="none" w:sz="0" w:space="0" w:color="auto"/>
      </w:divBdr>
    </w:div>
    <w:div w:id="748163514">
      <w:bodyDiv w:val="1"/>
      <w:marLeft w:val="0"/>
      <w:marRight w:val="0"/>
      <w:marTop w:val="0"/>
      <w:marBottom w:val="0"/>
      <w:divBdr>
        <w:top w:val="none" w:sz="0" w:space="0" w:color="auto"/>
        <w:left w:val="none" w:sz="0" w:space="0" w:color="auto"/>
        <w:bottom w:val="none" w:sz="0" w:space="0" w:color="auto"/>
        <w:right w:val="none" w:sz="0" w:space="0" w:color="auto"/>
      </w:divBdr>
    </w:div>
    <w:div w:id="760106848">
      <w:bodyDiv w:val="1"/>
      <w:marLeft w:val="0"/>
      <w:marRight w:val="0"/>
      <w:marTop w:val="0"/>
      <w:marBottom w:val="0"/>
      <w:divBdr>
        <w:top w:val="none" w:sz="0" w:space="0" w:color="auto"/>
        <w:left w:val="none" w:sz="0" w:space="0" w:color="auto"/>
        <w:bottom w:val="none" w:sz="0" w:space="0" w:color="auto"/>
        <w:right w:val="none" w:sz="0" w:space="0" w:color="auto"/>
      </w:divBdr>
    </w:div>
    <w:div w:id="773476473">
      <w:bodyDiv w:val="1"/>
      <w:marLeft w:val="0"/>
      <w:marRight w:val="0"/>
      <w:marTop w:val="0"/>
      <w:marBottom w:val="0"/>
      <w:divBdr>
        <w:top w:val="none" w:sz="0" w:space="0" w:color="auto"/>
        <w:left w:val="none" w:sz="0" w:space="0" w:color="auto"/>
        <w:bottom w:val="none" w:sz="0" w:space="0" w:color="auto"/>
        <w:right w:val="none" w:sz="0" w:space="0" w:color="auto"/>
      </w:divBdr>
    </w:div>
    <w:div w:id="774596329">
      <w:bodyDiv w:val="1"/>
      <w:marLeft w:val="0"/>
      <w:marRight w:val="0"/>
      <w:marTop w:val="0"/>
      <w:marBottom w:val="0"/>
      <w:divBdr>
        <w:top w:val="none" w:sz="0" w:space="0" w:color="auto"/>
        <w:left w:val="none" w:sz="0" w:space="0" w:color="auto"/>
        <w:bottom w:val="none" w:sz="0" w:space="0" w:color="auto"/>
        <w:right w:val="none" w:sz="0" w:space="0" w:color="auto"/>
      </w:divBdr>
    </w:div>
    <w:div w:id="810026581">
      <w:bodyDiv w:val="1"/>
      <w:marLeft w:val="0"/>
      <w:marRight w:val="0"/>
      <w:marTop w:val="0"/>
      <w:marBottom w:val="0"/>
      <w:divBdr>
        <w:top w:val="none" w:sz="0" w:space="0" w:color="auto"/>
        <w:left w:val="none" w:sz="0" w:space="0" w:color="auto"/>
        <w:bottom w:val="none" w:sz="0" w:space="0" w:color="auto"/>
        <w:right w:val="none" w:sz="0" w:space="0" w:color="auto"/>
      </w:divBdr>
    </w:div>
    <w:div w:id="847866286">
      <w:bodyDiv w:val="1"/>
      <w:marLeft w:val="0"/>
      <w:marRight w:val="0"/>
      <w:marTop w:val="0"/>
      <w:marBottom w:val="0"/>
      <w:divBdr>
        <w:top w:val="none" w:sz="0" w:space="0" w:color="auto"/>
        <w:left w:val="none" w:sz="0" w:space="0" w:color="auto"/>
        <w:bottom w:val="none" w:sz="0" w:space="0" w:color="auto"/>
        <w:right w:val="none" w:sz="0" w:space="0" w:color="auto"/>
      </w:divBdr>
    </w:div>
    <w:div w:id="929049977">
      <w:bodyDiv w:val="1"/>
      <w:marLeft w:val="0"/>
      <w:marRight w:val="0"/>
      <w:marTop w:val="0"/>
      <w:marBottom w:val="0"/>
      <w:divBdr>
        <w:top w:val="none" w:sz="0" w:space="0" w:color="auto"/>
        <w:left w:val="none" w:sz="0" w:space="0" w:color="auto"/>
        <w:bottom w:val="none" w:sz="0" w:space="0" w:color="auto"/>
        <w:right w:val="none" w:sz="0" w:space="0" w:color="auto"/>
      </w:divBdr>
    </w:div>
    <w:div w:id="967978907">
      <w:bodyDiv w:val="1"/>
      <w:marLeft w:val="0"/>
      <w:marRight w:val="0"/>
      <w:marTop w:val="0"/>
      <w:marBottom w:val="0"/>
      <w:divBdr>
        <w:top w:val="none" w:sz="0" w:space="0" w:color="auto"/>
        <w:left w:val="none" w:sz="0" w:space="0" w:color="auto"/>
        <w:bottom w:val="none" w:sz="0" w:space="0" w:color="auto"/>
        <w:right w:val="none" w:sz="0" w:space="0" w:color="auto"/>
      </w:divBdr>
    </w:div>
    <w:div w:id="978191945">
      <w:bodyDiv w:val="1"/>
      <w:marLeft w:val="0"/>
      <w:marRight w:val="0"/>
      <w:marTop w:val="0"/>
      <w:marBottom w:val="0"/>
      <w:divBdr>
        <w:top w:val="none" w:sz="0" w:space="0" w:color="auto"/>
        <w:left w:val="none" w:sz="0" w:space="0" w:color="auto"/>
        <w:bottom w:val="none" w:sz="0" w:space="0" w:color="auto"/>
        <w:right w:val="none" w:sz="0" w:space="0" w:color="auto"/>
      </w:divBdr>
    </w:div>
    <w:div w:id="995575030">
      <w:bodyDiv w:val="1"/>
      <w:marLeft w:val="0"/>
      <w:marRight w:val="0"/>
      <w:marTop w:val="0"/>
      <w:marBottom w:val="0"/>
      <w:divBdr>
        <w:top w:val="none" w:sz="0" w:space="0" w:color="auto"/>
        <w:left w:val="none" w:sz="0" w:space="0" w:color="auto"/>
        <w:bottom w:val="none" w:sz="0" w:space="0" w:color="auto"/>
        <w:right w:val="none" w:sz="0" w:space="0" w:color="auto"/>
      </w:divBdr>
    </w:div>
    <w:div w:id="1036663918">
      <w:bodyDiv w:val="1"/>
      <w:marLeft w:val="0"/>
      <w:marRight w:val="0"/>
      <w:marTop w:val="0"/>
      <w:marBottom w:val="0"/>
      <w:divBdr>
        <w:top w:val="none" w:sz="0" w:space="0" w:color="auto"/>
        <w:left w:val="none" w:sz="0" w:space="0" w:color="auto"/>
        <w:bottom w:val="none" w:sz="0" w:space="0" w:color="auto"/>
        <w:right w:val="none" w:sz="0" w:space="0" w:color="auto"/>
      </w:divBdr>
    </w:div>
    <w:div w:id="1040396168">
      <w:bodyDiv w:val="1"/>
      <w:marLeft w:val="0"/>
      <w:marRight w:val="0"/>
      <w:marTop w:val="0"/>
      <w:marBottom w:val="0"/>
      <w:divBdr>
        <w:top w:val="none" w:sz="0" w:space="0" w:color="auto"/>
        <w:left w:val="none" w:sz="0" w:space="0" w:color="auto"/>
        <w:bottom w:val="none" w:sz="0" w:space="0" w:color="auto"/>
        <w:right w:val="none" w:sz="0" w:space="0" w:color="auto"/>
      </w:divBdr>
    </w:div>
    <w:div w:id="1040668154">
      <w:bodyDiv w:val="1"/>
      <w:marLeft w:val="0"/>
      <w:marRight w:val="0"/>
      <w:marTop w:val="0"/>
      <w:marBottom w:val="0"/>
      <w:divBdr>
        <w:top w:val="none" w:sz="0" w:space="0" w:color="auto"/>
        <w:left w:val="none" w:sz="0" w:space="0" w:color="auto"/>
        <w:bottom w:val="none" w:sz="0" w:space="0" w:color="auto"/>
        <w:right w:val="none" w:sz="0" w:space="0" w:color="auto"/>
      </w:divBdr>
    </w:div>
    <w:div w:id="1111700577">
      <w:bodyDiv w:val="1"/>
      <w:marLeft w:val="0"/>
      <w:marRight w:val="0"/>
      <w:marTop w:val="0"/>
      <w:marBottom w:val="0"/>
      <w:divBdr>
        <w:top w:val="none" w:sz="0" w:space="0" w:color="auto"/>
        <w:left w:val="none" w:sz="0" w:space="0" w:color="auto"/>
        <w:bottom w:val="none" w:sz="0" w:space="0" w:color="auto"/>
        <w:right w:val="none" w:sz="0" w:space="0" w:color="auto"/>
      </w:divBdr>
    </w:div>
    <w:div w:id="1153328131">
      <w:bodyDiv w:val="1"/>
      <w:marLeft w:val="0"/>
      <w:marRight w:val="0"/>
      <w:marTop w:val="0"/>
      <w:marBottom w:val="0"/>
      <w:divBdr>
        <w:top w:val="none" w:sz="0" w:space="0" w:color="auto"/>
        <w:left w:val="none" w:sz="0" w:space="0" w:color="auto"/>
        <w:bottom w:val="none" w:sz="0" w:space="0" w:color="auto"/>
        <w:right w:val="none" w:sz="0" w:space="0" w:color="auto"/>
      </w:divBdr>
    </w:div>
    <w:div w:id="1173372160">
      <w:bodyDiv w:val="1"/>
      <w:marLeft w:val="0"/>
      <w:marRight w:val="0"/>
      <w:marTop w:val="0"/>
      <w:marBottom w:val="0"/>
      <w:divBdr>
        <w:top w:val="none" w:sz="0" w:space="0" w:color="auto"/>
        <w:left w:val="none" w:sz="0" w:space="0" w:color="auto"/>
        <w:bottom w:val="none" w:sz="0" w:space="0" w:color="auto"/>
        <w:right w:val="none" w:sz="0" w:space="0" w:color="auto"/>
      </w:divBdr>
    </w:div>
    <w:div w:id="1174764485">
      <w:bodyDiv w:val="1"/>
      <w:marLeft w:val="0"/>
      <w:marRight w:val="0"/>
      <w:marTop w:val="0"/>
      <w:marBottom w:val="0"/>
      <w:divBdr>
        <w:top w:val="none" w:sz="0" w:space="0" w:color="auto"/>
        <w:left w:val="none" w:sz="0" w:space="0" w:color="auto"/>
        <w:bottom w:val="none" w:sz="0" w:space="0" w:color="auto"/>
        <w:right w:val="none" w:sz="0" w:space="0" w:color="auto"/>
      </w:divBdr>
    </w:div>
    <w:div w:id="1175995104">
      <w:bodyDiv w:val="1"/>
      <w:marLeft w:val="0"/>
      <w:marRight w:val="0"/>
      <w:marTop w:val="0"/>
      <w:marBottom w:val="0"/>
      <w:divBdr>
        <w:top w:val="none" w:sz="0" w:space="0" w:color="auto"/>
        <w:left w:val="none" w:sz="0" w:space="0" w:color="auto"/>
        <w:bottom w:val="none" w:sz="0" w:space="0" w:color="auto"/>
        <w:right w:val="none" w:sz="0" w:space="0" w:color="auto"/>
      </w:divBdr>
    </w:div>
    <w:div w:id="1208951645">
      <w:bodyDiv w:val="1"/>
      <w:marLeft w:val="0"/>
      <w:marRight w:val="0"/>
      <w:marTop w:val="0"/>
      <w:marBottom w:val="0"/>
      <w:divBdr>
        <w:top w:val="none" w:sz="0" w:space="0" w:color="auto"/>
        <w:left w:val="none" w:sz="0" w:space="0" w:color="auto"/>
        <w:bottom w:val="none" w:sz="0" w:space="0" w:color="auto"/>
        <w:right w:val="none" w:sz="0" w:space="0" w:color="auto"/>
      </w:divBdr>
    </w:div>
    <w:div w:id="1217549747">
      <w:bodyDiv w:val="1"/>
      <w:marLeft w:val="0"/>
      <w:marRight w:val="0"/>
      <w:marTop w:val="0"/>
      <w:marBottom w:val="0"/>
      <w:divBdr>
        <w:top w:val="none" w:sz="0" w:space="0" w:color="auto"/>
        <w:left w:val="none" w:sz="0" w:space="0" w:color="auto"/>
        <w:bottom w:val="none" w:sz="0" w:space="0" w:color="auto"/>
        <w:right w:val="none" w:sz="0" w:space="0" w:color="auto"/>
      </w:divBdr>
    </w:div>
    <w:div w:id="1314942813">
      <w:bodyDiv w:val="1"/>
      <w:marLeft w:val="0"/>
      <w:marRight w:val="0"/>
      <w:marTop w:val="0"/>
      <w:marBottom w:val="0"/>
      <w:divBdr>
        <w:top w:val="none" w:sz="0" w:space="0" w:color="auto"/>
        <w:left w:val="none" w:sz="0" w:space="0" w:color="auto"/>
        <w:bottom w:val="none" w:sz="0" w:space="0" w:color="auto"/>
        <w:right w:val="none" w:sz="0" w:space="0" w:color="auto"/>
      </w:divBdr>
    </w:div>
    <w:div w:id="1329792682">
      <w:bodyDiv w:val="1"/>
      <w:marLeft w:val="0"/>
      <w:marRight w:val="0"/>
      <w:marTop w:val="0"/>
      <w:marBottom w:val="0"/>
      <w:divBdr>
        <w:top w:val="none" w:sz="0" w:space="0" w:color="auto"/>
        <w:left w:val="none" w:sz="0" w:space="0" w:color="auto"/>
        <w:bottom w:val="none" w:sz="0" w:space="0" w:color="auto"/>
        <w:right w:val="none" w:sz="0" w:space="0" w:color="auto"/>
      </w:divBdr>
    </w:div>
    <w:div w:id="1370449574">
      <w:bodyDiv w:val="1"/>
      <w:marLeft w:val="0"/>
      <w:marRight w:val="0"/>
      <w:marTop w:val="0"/>
      <w:marBottom w:val="0"/>
      <w:divBdr>
        <w:top w:val="none" w:sz="0" w:space="0" w:color="auto"/>
        <w:left w:val="none" w:sz="0" w:space="0" w:color="auto"/>
        <w:bottom w:val="none" w:sz="0" w:space="0" w:color="auto"/>
        <w:right w:val="none" w:sz="0" w:space="0" w:color="auto"/>
      </w:divBdr>
    </w:div>
    <w:div w:id="1378505550">
      <w:bodyDiv w:val="1"/>
      <w:marLeft w:val="0"/>
      <w:marRight w:val="0"/>
      <w:marTop w:val="0"/>
      <w:marBottom w:val="0"/>
      <w:divBdr>
        <w:top w:val="none" w:sz="0" w:space="0" w:color="auto"/>
        <w:left w:val="none" w:sz="0" w:space="0" w:color="auto"/>
        <w:bottom w:val="none" w:sz="0" w:space="0" w:color="auto"/>
        <w:right w:val="none" w:sz="0" w:space="0" w:color="auto"/>
      </w:divBdr>
    </w:div>
    <w:div w:id="1381784755">
      <w:bodyDiv w:val="1"/>
      <w:marLeft w:val="0"/>
      <w:marRight w:val="0"/>
      <w:marTop w:val="0"/>
      <w:marBottom w:val="0"/>
      <w:divBdr>
        <w:top w:val="none" w:sz="0" w:space="0" w:color="auto"/>
        <w:left w:val="none" w:sz="0" w:space="0" w:color="auto"/>
        <w:bottom w:val="none" w:sz="0" w:space="0" w:color="auto"/>
        <w:right w:val="none" w:sz="0" w:space="0" w:color="auto"/>
      </w:divBdr>
    </w:div>
    <w:div w:id="1388256815">
      <w:bodyDiv w:val="1"/>
      <w:marLeft w:val="0"/>
      <w:marRight w:val="0"/>
      <w:marTop w:val="0"/>
      <w:marBottom w:val="0"/>
      <w:divBdr>
        <w:top w:val="none" w:sz="0" w:space="0" w:color="auto"/>
        <w:left w:val="none" w:sz="0" w:space="0" w:color="auto"/>
        <w:bottom w:val="none" w:sz="0" w:space="0" w:color="auto"/>
        <w:right w:val="none" w:sz="0" w:space="0" w:color="auto"/>
      </w:divBdr>
    </w:div>
    <w:div w:id="1421826103">
      <w:bodyDiv w:val="1"/>
      <w:marLeft w:val="0"/>
      <w:marRight w:val="0"/>
      <w:marTop w:val="0"/>
      <w:marBottom w:val="0"/>
      <w:divBdr>
        <w:top w:val="none" w:sz="0" w:space="0" w:color="auto"/>
        <w:left w:val="none" w:sz="0" w:space="0" w:color="auto"/>
        <w:bottom w:val="none" w:sz="0" w:space="0" w:color="auto"/>
        <w:right w:val="none" w:sz="0" w:space="0" w:color="auto"/>
      </w:divBdr>
    </w:div>
    <w:div w:id="1430076779">
      <w:bodyDiv w:val="1"/>
      <w:marLeft w:val="0"/>
      <w:marRight w:val="0"/>
      <w:marTop w:val="0"/>
      <w:marBottom w:val="0"/>
      <w:divBdr>
        <w:top w:val="none" w:sz="0" w:space="0" w:color="auto"/>
        <w:left w:val="none" w:sz="0" w:space="0" w:color="auto"/>
        <w:bottom w:val="none" w:sz="0" w:space="0" w:color="auto"/>
        <w:right w:val="none" w:sz="0" w:space="0" w:color="auto"/>
      </w:divBdr>
    </w:div>
    <w:div w:id="1472864869">
      <w:bodyDiv w:val="1"/>
      <w:marLeft w:val="0"/>
      <w:marRight w:val="0"/>
      <w:marTop w:val="0"/>
      <w:marBottom w:val="0"/>
      <w:divBdr>
        <w:top w:val="none" w:sz="0" w:space="0" w:color="auto"/>
        <w:left w:val="none" w:sz="0" w:space="0" w:color="auto"/>
        <w:bottom w:val="none" w:sz="0" w:space="0" w:color="auto"/>
        <w:right w:val="none" w:sz="0" w:space="0" w:color="auto"/>
      </w:divBdr>
    </w:div>
    <w:div w:id="1484006928">
      <w:bodyDiv w:val="1"/>
      <w:marLeft w:val="0"/>
      <w:marRight w:val="0"/>
      <w:marTop w:val="0"/>
      <w:marBottom w:val="0"/>
      <w:divBdr>
        <w:top w:val="none" w:sz="0" w:space="0" w:color="auto"/>
        <w:left w:val="none" w:sz="0" w:space="0" w:color="auto"/>
        <w:bottom w:val="none" w:sz="0" w:space="0" w:color="auto"/>
        <w:right w:val="none" w:sz="0" w:space="0" w:color="auto"/>
      </w:divBdr>
    </w:div>
    <w:div w:id="1504316652">
      <w:bodyDiv w:val="1"/>
      <w:marLeft w:val="0"/>
      <w:marRight w:val="0"/>
      <w:marTop w:val="0"/>
      <w:marBottom w:val="0"/>
      <w:divBdr>
        <w:top w:val="none" w:sz="0" w:space="0" w:color="auto"/>
        <w:left w:val="none" w:sz="0" w:space="0" w:color="auto"/>
        <w:bottom w:val="none" w:sz="0" w:space="0" w:color="auto"/>
        <w:right w:val="none" w:sz="0" w:space="0" w:color="auto"/>
      </w:divBdr>
    </w:div>
    <w:div w:id="1518696020">
      <w:bodyDiv w:val="1"/>
      <w:marLeft w:val="0"/>
      <w:marRight w:val="0"/>
      <w:marTop w:val="0"/>
      <w:marBottom w:val="0"/>
      <w:divBdr>
        <w:top w:val="none" w:sz="0" w:space="0" w:color="auto"/>
        <w:left w:val="none" w:sz="0" w:space="0" w:color="auto"/>
        <w:bottom w:val="none" w:sz="0" w:space="0" w:color="auto"/>
        <w:right w:val="none" w:sz="0" w:space="0" w:color="auto"/>
      </w:divBdr>
    </w:div>
    <w:div w:id="1562908930">
      <w:bodyDiv w:val="1"/>
      <w:marLeft w:val="0"/>
      <w:marRight w:val="0"/>
      <w:marTop w:val="0"/>
      <w:marBottom w:val="0"/>
      <w:divBdr>
        <w:top w:val="none" w:sz="0" w:space="0" w:color="auto"/>
        <w:left w:val="none" w:sz="0" w:space="0" w:color="auto"/>
        <w:bottom w:val="none" w:sz="0" w:space="0" w:color="auto"/>
        <w:right w:val="none" w:sz="0" w:space="0" w:color="auto"/>
      </w:divBdr>
    </w:div>
    <w:div w:id="1581014762">
      <w:bodyDiv w:val="1"/>
      <w:marLeft w:val="0"/>
      <w:marRight w:val="0"/>
      <w:marTop w:val="0"/>
      <w:marBottom w:val="0"/>
      <w:divBdr>
        <w:top w:val="none" w:sz="0" w:space="0" w:color="auto"/>
        <w:left w:val="none" w:sz="0" w:space="0" w:color="auto"/>
        <w:bottom w:val="none" w:sz="0" w:space="0" w:color="auto"/>
        <w:right w:val="none" w:sz="0" w:space="0" w:color="auto"/>
      </w:divBdr>
      <w:divsChild>
        <w:div w:id="2036735612">
          <w:marLeft w:val="480"/>
          <w:marRight w:val="0"/>
          <w:marTop w:val="0"/>
          <w:marBottom w:val="0"/>
          <w:divBdr>
            <w:top w:val="none" w:sz="0" w:space="0" w:color="auto"/>
            <w:left w:val="none" w:sz="0" w:space="0" w:color="auto"/>
            <w:bottom w:val="none" w:sz="0" w:space="0" w:color="auto"/>
            <w:right w:val="none" w:sz="0" w:space="0" w:color="auto"/>
          </w:divBdr>
        </w:div>
        <w:div w:id="282081096">
          <w:marLeft w:val="480"/>
          <w:marRight w:val="0"/>
          <w:marTop w:val="0"/>
          <w:marBottom w:val="0"/>
          <w:divBdr>
            <w:top w:val="none" w:sz="0" w:space="0" w:color="auto"/>
            <w:left w:val="none" w:sz="0" w:space="0" w:color="auto"/>
            <w:bottom w:val="none" w:sz="0" w:space="0" w:color="auto"/>
            <w:right w:val="none" w:sz="0" w:space="0" w:color="auto"/>
          </w:divBdr>
        </w:div>
        <w:div w:id="1376083799">
          <w:marLeft w:val="480"/>
          <w:marRight w:val="0"/>
          <w:marTop w:val="0"/>
          <w:marBottom w:val="0"/>
          <w:divBdr>
            <w:top w:val="none" w:sz="0" w:space="0" w:color="auto"/>
            <w:left w:val="none" w:sz="0" w:space="0" w:color="auto"/>
            <w:bottom w:val="none" w:sz="0" w:space="0" w:color="auto"/>
            <w:right w:val="none" w:sz="0" w:space="0" w:color="auto"/>
          </w:divBdr>
        </w:div>
        <w:div w:id="1436711555">
          <w:marLeft w:val="480"/>
          <w:marRight w:val="0"/>
          <w:marTop w:val="0"/>
          <w:marBottom w:val="0"/>
          <w:divBdr>
            <w:top w:val="none" w:sz="0" w:space="0" w:color="auto"/>
            <w:left w:val="none" w:sz="0" w:space="0" w:color="auto"/>
            <w:bottom w:val="none" w:sz="0" w:space="0" w:color="auto"/>
            <w:right w:val="none" w:sz="0" w:space="0" w:color="auto"/>
          </w:divBdr>
        </w:div>
        <w:div w:id="164327263">
          <w:marLeft w:val="480"/>
          <w:marRight w:val="0"/>
          <w:marTop w:val="0"/>
          <w:marBottom w:val="0"/>
          <w:divBdr>
            <w:top w:val="none" w:sz="0" w:space="0" w:color="auto"/>
            <w:left w:val="none" w:sz="0" w:space="0" w:color="auto"/>
            <w:bottom w:val="none" w:sz="0" w:space="0" w:color="auto"/>
            <w:right w:val="none" w:sz="0" w:space="0" w:color="auto"/>
          </w:divBdr>
        </w:div>
        <w:div w:id="1695880852">
          <w:marLeft w:val="480"/>
          <w:marRight w:val="0"/>
          <w:marTop w:val="0"/>
          <w:marBottom w:val="0"/>
          <w:divBdr>
            <w:top w:val="none" w:sz="0" w:space="0" w:color="auto"/>
            <w:left w:val="none" w:sz="0" w:space="0" w:color="auto"/>
            <w:bottom w:val="none" w:sz="0" w:space="0" w:color="auto"/>
            <w:right w:val="none" w:sz="0" w:space="0" w:color="auto"/>
          </w:divBdr>
        </w:div>
        <w:div w:id="518088388">
          <w:marLeft w:val="480"/>
          <w:marRight w:val="0"/>
          <w:marTop w:val="0"/>
          <w:marBottom w:val="0"/>
          <w:divBdr>
            <w:top w:val="none" w:sz="0" w:space="0" w:color="auto"/>
            <w:left w:val="none" w:sz="0" w:space="0" w:color="auto"/>
            <w:bottom w:val="none" w:sz="0" w:space="0" w:color="auto"/>
            <w:right w:val="none" w:sz="0" w:space="0" w:color="auto"/>
          </w:divBdr>
        </w:div>
        <w:div w:id="1072848850">
          <w:marLeft w:val="480"/>
          <w:marRight w:val="0"/>
          <w:marTop w:val="0"/>
          <w:marBottom w:val="0"/>
          <w:divBdr>
            <w:top w:val="none" w:sz="0" w:space="0" w:color="auto"/>
            <w:left w:val="none" w:sz="0" w:space="0" w:color="auto"/>
            <w:bottom w:val="none" w:sz="0" w:space="0" w:color="auto"/>
            <w:right w:val="none" w:sz="0" w:space="0" w:color="auto"/>
          </w:divBdr>
        </w:div>
        <w:div w:id="886068457">
          <w:marLeft w:val="480"/>
          <w:marRight w:val="0"/>
          <w:marTop w:val="0"/>
          <w:marBottom w:val="0"/>
          <w:divBdr>
            <w:top w:val="none" w:sz="0" w:space="0" w:color="auto"/>
            <w:left w:val="none" w:sz="0" w:space="0" w:color="auto"/>
            <w:bottom w:val="none" w:sz="0" w:space="0" w:color="auto"/>
            <w:right w:val="none" w:sz="0" w:space="0" w:color="auto"/>
          </w:divBdr>
        </w:div>
        <w:div w:id="599802177">
          <w:marLeft w:val="480"/>
          <w:marRight w:val="0"/>
          <w:marTop w:val="0"/>
          <w:marBottom w:val="0"/>
          <w:divBdr>
            <w:top w:val="none" w:sz="0" w:space="0" w:color="auto"/>
            <w:left w:val="none" w:sz="0" w:space="0" w:color="auto"/>
            <w:bottom w:val="none" w:sz="0" w:space="0" w:color="auto"/>
            <w:right w:val="none" w:sz="0" w:space="0" w:color="auto"/>
          </w:divBdr>
        </w:div>
        <w:div w:id="598416223">
          <w:marLeft w:val="480"/>
          <w:marRight w:val="0"/>
          <w:marTop w:val="0"/>
          <w:marBottom w:val="0"/>
          <w:divBdr>
            <w:top w:val="none" w:sz="0" w:space="0" w:color="auto"/>
            <w:left w:val="none" w:sz="0" w:space="0" w:color="auto"/>
            <w:bottom w:val="none" w:sz="0" w:space="0" w:color="auto"/>
            <w:right w:val="none" w:sz="0" w:space="0" w:color="auto"/>
          </w:divBdr>
        </w:div>
        <w:div w:id="1600527141">
          <w:marLeft w:val="480"/>
          <w:marRight w:val="0"/>
          <w:marTop w:val="0"/>
          <w:marBottom w:val="0"/>
          <w:divBdr>
            <w:top w:val="none" w:sz="0" w:space="0" w:color="auto"/>
            <w:left w:val="none" w:sz="0" w:space="0" w:color="auto"/>
            <w:bottom w:val="none" w:sz="0" w:space="0" w:color="auto"/>
            <w:right w:val="none" w:sz="0" w:space="0" w:color="auto"/>
          </w:divBdr>
        </w:div>
        <w:div w:id="1288512339">
          <w:marLeft w:val="480"/>
          <w:marRight w:val="0"/>
          <w:marTop w:val="0"/>
          <w:marBottom w:val="0"/>
          <w:divBdr>
            <w:top w:val="none" w:sz="0" w:space="0" w:color="auto"/>
            <w:left w:val="none" w:sz="0" w:space="0" w:color="auto"/>
            <w:bottom w:val="none" w:sz="0" w:space="0" w:color="auto"/>
            <w:right w:val="none" w:sz="0" w:space="0" w:color="auto"/>
          </w:divBdr>
        </w:div>
        <w:div w:id="341125326">
          <w:marLeft w:val="480"/>
          <w:marRight w:val="0"/>
          <w:marTop w:val="0"/>
          <w:marBottom w:val="0"/>
          <w:divBdr>
            <w:top w:val="none" w:sz="0" w:space="0" w:color="auto"/>
            <w:left w:val="none" w:sz="0" w:space="0" w:color="auto"/>
            <w:bottom w:val="none" w:sz="0" w:space="0" w:color="auto"/>
            <w:right w:val="none" w:sz="0" w:space="0" w:color="auto"/>
          </w:divBdr>
        </w:div>
        <w:div w:id="421292868">
          <w:marLeft w:val="480"/>
          <w:marRight w:val="0"/>
          <w:marTop w:val="0"/>
          <w:marBottom w:val="0"/>
          <w:divBdr>
            <w:top w:val="none" w:sz="0" w:space="0" w:color="auto"/>
            <w:left w:val="none" w:sz="0" w:space="0" w:color="auto"/>
            <w:bottom w:val="none" w:sz="0" w:space="0" w:color="auto"/>
            <w:right w:val="none" w:sz="0" w:space="0" w:color="auto"/>
          </w:divBdr>
        </w:div>
        <w:div w:id="1113012972">
          <w:marLeft w:val="480"/>
          <w:marRight w:val="0"/>
          <w:marTop w:val="0"/>
          <w:marBottom w:val="0"/>
          <w:divBdr>
            <w:top w:val="none" w:sz="0" w:space="0" w:color="auto"/>
            <w:left w:val="none" w:sz="0" w:space="0" w:color="auto"/>
            <w:bottom w:val="none" w:sz="0" w:space="0" w:color="auto"/>
            <w:right w:val="none" w:sz="0" w:space="0" w:color="auto"/>
          </w:divBdr>
        </w:div>
        <w:div w:id="1718892635">
          <w:marLeft w:val="480"/>
          <w:marRight w:val="0"/>
          <w:marTop w:val="0"/>
          <w:marBottom w:val="0"/>
          <w:divBdr>
            <w:top w:val="none" w:sz="0" w:space="0" w:color="auto"/>
            <w:left w:val="none" w:sz="0" w:space="0" w:color="auto"/>
            <w:bottom w:val="none" w:sz="0" w:space="0" w:color="auto"/>
            <w:right w:val="none" w:sz="0" w:space="0" w:color="auto"/>
          </w:divBdr>
        </w:div>
      </w:divsChild>
    </w:div>
    <w:div w:id="1589577806">
      <w:bodyDiv w:val="1"/>
      <w:marLeft w:val="0"/>
      <w:marRight w:val="0"/>
      <w:marTop w:val="0"/>
      <w:marBottom w:val="0"/>
      <w:divBdr>
        <w:top w:val="none" w:sz="0" w:space="0" w:color="auto"/>
        <w:left w:val="none" w:sz="0" w:space="0" w:color="auto"/>
        <w:bottom w:val="none" w:sz="0" w:space="0" w:color="auto"/>
        <w:right w:val="none" w:sz="0" w:space="0" w:color="auto"/>
      </w:divBdr>
    </w:div>
    <w:div w:id="1596860319">
      <w:bodyDiv w:val="1"/>
      <w:marLeft w:val="0"/>
      <w:marRight w:val="0"/>
      <w:marTop w:val="0"/>
      <w:marBottom w:val="0"/>
      <w:divBdr>
        <w:top w:val="none" w:sz="0" w:space="0" w:color="auto"/>
        <w:left w:val="none" w:sz="0" w:space="0" w:color="auto"/>
        <w:bottom w:val="none" w:sz="0" w:space="0" w:color="auto"/>
        <w:right w:val="none" w:sz="0" w:space="0" w:color="auto"/>
      </w:divBdr>
    </w:div>
    <w:div w:id="1643583780">
      <w:bodyDiv w:val="1"/>
      <w:marLeft w:val="0"/>
      <w:marRight w:val="0"/>
      <w:marTop w:val="0"/>
      <w:marBottom w:val="0"/>
      <w:divBdr>
        <w:top w:val="none" w:sz="0" w:space="0" w:color="auto"/>
        <w:left w:val="none" w:sz="0" w:space="0" w:color="auto"/>
        <w:bottom w:val="none" w:sz="0" w:space="0" w:color="auto"/>
        <w:right w:val="none" w:sz="0" w:space="0" w:color="auto"/>
      </w:divBdr>
    </w:div>
    <w:div w:id="1644197426">
      <w:bodyDiv w:val="1"/>
      <w:marLeft w:val="0"/>
      <w:marRight w:val="0"/>
      <w:marTop w:val="0"/>
      <w:marBottom w:val="0"/>
      <w:divBdr>
        <w:top w:val="none" w:sz="0" w:space="0" w:color="auto"/>
        <w:left w:val="none" w:sz="0" w:space="0" w:color="auto"/>
        <w:bottom w:val="none" w:sz="0" w:space="0" w:color="auto"/>
        <w:right w:val="none" w:sz="0" w:space="0" w:color="auto"/>
      </w:divBdr>
    </w:div>
    <w:div w:id="1697731182">
      <w:bodyDiv w:val="1"/>
      <w:marLeft w:val="0"/>
      <w:marRight w:val="0"/>
      <w:marTop w:val="0"/>
      <w:marBottom w:val="0"/>
      <w:divBdr>
        <w:top w:val="none" w:sz="0" w:space="0" w:color="auto"/>
        <w:left w:val="none" w:sz="0" w:space="0" w:color="auto"/>
        <w:bottom w:val="none" w:sz="0" w:space="0" w:color="auto"/>
        <w:right w:val="none" w:sz="0" w:space="0" w:color="auto"/>
      </w:divBdr>
    </w:div>
    <w:div w:id="1730960152">
      <w:bodyDiv w:val="1"/>
      <w:marLeft w:val="0"/>
      <w:marRight w:val="0"/>
      <w:marTop w:val="0"/>
      <w:marBottom w:val="0"/>
      <w:divBdr>
        <w:top w:val="none" w:sz="0" w:space="0" w:color="auto"/>
        <w:left w:val="none" w:sz="0" w:space="0" w:color="auto"/>
        <w:bottom w:val="none" w:sz="0" w:space="0" w:color="auto"/>
        <w:right w:val="none" w:sz="0" w:space="0" w:color="auto"/>
      </w:divBdr>
    </w:div>
    <w:div w:id="1749960543">
      <w:bodyDiv w:val="1"/>
      <w:marLeft w:val="0"/>
      <w:marRight w:val="0"/>
      <w:marTop w:val="0"/>
      <w:marBottom w:val="0"/>
      <w:divBdr>
        <w:top w:val="none" w:sz="0" w:space="0" w:color="auto"/>
        <w:left w:val="none" w:sz="0" w:space="0" w:color="auto"/>
        <w:bottom w:val="none" w:sz="0" w:space="0" w:color="auto"/>
        <w:right w:val="none" w:sz="0" w:space="0" w:color="auto"/>
      </w:divBdr>
    </w:div>
    <w:div w:id="1768623541">
      <w:bodyDiv w:val="1"/>
      <w:marLeft w:val="0"/>
      <w:marRight w:val="0"/>
      <w:marTop w:val="0"/>
      <w:marBottom w:val="0"/>
      <w:divBdr>
        <w:top w:val="none" w:sz="0" w:space="0" w:color="auto"/>
        <w:left w:val="none" w:sz="0" w:space="0" w:color="auto"/>
        <w:bottom w:val="none" w:sz="0" w:space="0" w:color="auto"/>
        <w:right w:val="none" w:sz="0" w:space="0" w:color="auto"/>
      </w:divBdr>
    </w:div>
    <w:div w:id="1826118702">
      <w:bodyDiv w:val="1"/>
      <w:marLeft w:val="0"/>
      <w:marRight w:val="0"/>
      <w:marTop w:val="0"/>
      <w:marBottom w:val="0"/>
      <w:divBdr>
        <w:top w:val="none" w:sz="0" w:space="0" w:color="auto"/>
        <w:left w:val="none" w:sz="0" w:space="0" w:color="auto"/>
        <w:bottom w:val="none" w:sz="0" w:space="0" w:color="auto"/>
        <w:right w:val="none" w:sz="0" w:space="0" w:color="auto"/>
      </w:divBdr>
    </w:div>
    <w:div w:id="1829323815">
      <w:bodyDiv w:val="1"/>
      <w:marLeft w:val="0"/>
      <w:marRight w:val="0"/>
      <w:marTop w:val="0"/>
      <w:marBottom w:val="0"/>
      <w:divBdr>
        <w:top w:val="none" w:sz="0" w:space="0" w:color="auto"/>
        <w:left w:val="none" w:sz="0" w:space="0" w:color="auto"/>
        <w:bottom w:val="none" w:sz="0" w:space="0" w:color="auto"/>
        <w:right w:val="none" w:sz="0" w:space="0" w:color="auto"/>
      </w:divBdr>
    </w:div>
    <w:div w:id="1835992833">
      <w:bodyDiv w:val="1"/>
      <w:marLeft w:val="0"/>
      <w:marRight w:val="0"/>
      <w:marTop w:val="0"/>
      <w:marBottom w:val="0"/>
      <w:divBdr>
        <w:top w:val="none" w:sz="0" w:space="0" w:color="auto"/>
        <w:left w:val="none" w:sz="0" w:space="0" w:color="auto"/>
        <w:bottom w:val="none" w:sz="0" w:space="0" w:color="auto"/>
        <w:right w:val="none" w:sz="0" w:space="0" w:color="auto"/>
      </w:divBdr>
    </w:div>
    <w:div w:id="1898660062">
      <w:bodyDiv w:val="1"/>
      <w:marLeft w:val="0"/>
      <w:marRight w:val="0"/>
      <w:marTop w:val="0"/>
      <w:marBottom w:val="0"/>
      <w:divBdr>
        <w:top w:val="none" w:sz="0" w:space="0" w:color="auto"/>
        <w:left w:val="none" w:sz="0" w:space="0" w:color="auto"/>
        <w:bottom w:val="none" w:sz="0" w:space="0" w:color="auto"/>
        <w:right w:val="none" w:sz="0" w:space="0" w:color="auto"/>
      </w:divBdr>
    </w:div>
    <w:div w:id="1900937438">
      <w:bodyDiv w:val="1"/>
      <w:marLeft w:val="0"/>
      <w:marRight w:val="0"/>
      <w:marTop w:val="0"/>
      <w:marBottom w:val="0"/>
      <w:divBdr>
        <w:top w:val="none" w:sz="0" w:space="0" w:color="auto"/>
        <w:left w:val="none" w:sz="0" w:space="0" w:color="auto"/>
        <w:bottom w:val="none" w:sz="0" w:space="0" w:color="auto"/>
        <w:right w:val="none" w:sz="0" w:space="0" w:color="auto"/>
      </w:divBdr>
    </w:div>
    <w:div w:id="1943873084">
      <w:bodyDiv w:val="1"/>
      <w:marLeft w:val="0"/>
      <w:marRight w:val="0"/>
      <w:marTop w:val="0"/>
      <w:marBottom w:val="0"/>
      <w:divBdr>
        <w:top w:val="none" w:sz="0" w:space="0" w:color="auto"/>
        <w:left w:val="none" w:sz="0" w:space="0" w:color="auto"/>
        <w:bottom w:val="none" w:sz="0" w:space="0" w:color="auto"/>
        <w:right w:val="none" w:sz="0" w:space="0" w:color="auto"/>
      </w:divBdr>
    </w:div>
    <w:div w:id="1952470360">
      <w:bodyDiv w:val="1"/>
      <w:marLeft w:val="0"/>
      <w:marRight w:val="0"/>
      <w:marTop w:val="0"/>
      <w:marBottom w:val="0"/>
      <w:divBdr>
        <w:top w:val="none" w:sz="0" w:space="0" w:color="auto"/>
        <w:left w:val="none" w:sz="0" w:space="0" w:color="auto"/>
        <w:bottom w:val="none" w:sz="0" w:space="0" w:color="auto"/>
        <w:right w:val="none" w:sz="0" w:space="0" w:color="auto"/>
      </w:divBdr>
    </w:div>
    <w:div w:id="1967350941">
      <w:bodyDiv w:val="1"/>
      <w:marLeft w:val="0"/>
      <w:marRight w:val="0"/>
      <w:marTop w:val="0"/>
      <w:marBottom w:val="0"/>
      <w:divBdr>
        <w:top w:val="none" w:sz="0" w:space="0" w:color="auto"/>
        <w:left w:val="none" w:sz="0" w:space="0" w:color="auto"/>
        <w:bottom w:val="none" w:sz="0" w:space="0" w:color="auto"/>
        <w:right w:val="none" w:sz="0" w:space="0" w:color="auto"/>
      </w:divBdr>
    </w:div>
    <w:div w:id="1991207116">
      <w:bodyDiv w:val="1"/>
      <w:marLeft w:val="0"/>
      <w:marRight w:val="0"/>
      <w:marTop w:val="0"/>
      <w:marBottom w:val="0"/>
      <w:divBdr>
        <w:top w:val="none" w:sz="0" w:space="0" w:color="auto"/>
        <w:left w:val="none" w:sz="0" w:space="0" w:color="auto"/>
        <w:bottom w:val="none" w:sz="0" w:space="0" w:color="auto"/>
        <w:right w:val="none" w:sz="0" w:space="0" w:color="auto"/>
      </w:divBdr>
    </w:div>
    <w:div w:id="2073382965">
      <w:bodyDiv w:val="1"/>
      <w:marLeft w:val="0"/>
      <w:marRight w:val="0"/>
      <w:marTop w:val="0"/>
      <w:marBottom w:val="0"/>
      <w:divBdr>
        <w:top w:val="none" w:sz="0" w:space="0" w:color="auto"/>
        <w:left w:val="none" w:sz="0" w:space="0" w:color="auto"/>
        <w:bottom w:val="none" w:sz="0" w:space="0" w:color="auto"/>
        <w:right w:val="none" w:sz="0" w:space="0" w:color="auto"/>
      </w:divBdr>
    </w:div>
    <w:div w:id="21218737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chart" Target="charts/chart1.xml"/><Relationship Id="rId4" Type="http://schemas.openxmlformats.org/officeDocument/2006/relationships/styles" Target="styles.xml"/><Relationship Id="rId9" Type="http://schemas.openxmlformats.org/officeDocument/2006/relationships/hyperlink" Target="mailto:dwiagstyna480@gmail.com"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Sheet1!$B$1</c:f>
              <c:strCache>
                <c:ptCount val="1"/>
                <c:pt idx="0">
                  <c:v>Series 1</c:v>
                </c:pt>
              </c:strCache>
            </c:strRef>
          </c:tx>
          <c:spPr>
            <a:solidFill>
              <a:schemeClr val="accent1"/>
            </a:solidFill>
            <a:ln>
              <a:noFill/>
            </a:ln>
            <a:effectLst/>
          </c:spPr>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Sheet1!$B$2:$B$8</c:f>
              <c:numCache>
                <c:formatCode>General</c:formatCode>
                <c:ptCount val="7"/>
                <c:pt idx="0">
                  <c:v>10</c:v>
                </c:pt>
                <c:pt idx="1">
                  <c:v>11</c:v>
                </c:pt>
                <c:pt idx="2">
                  <c:v>12</c:v>
                </c:pt>
                <c:pt idx="3">
                  <c:v>13</c:v>
                </c:pt>
                <c:pt idx="4">
                  <c:v>15</c:v>
                </c:pt>
                <c:pt idx="5">
                  <c:v>15</c:v>
                </c:pt>
                <c:pt idx="6">
                  <c:v>15</c:v>
                </c:pt>
              </c:numCache>
            </c:numRef>
          </c:val>
          <c:extLst>
            <c:ext xmlns:c16="http://schemas.microsoft.com/office/drawing/2014/chart" uri="{C3380CC4-5D6E-409C-BE32-E72D297353CC}">
              <c16:uniqueId val="{00000000-9F17-4F2B-8883-DEB01664FC3D}"/>
            </c:ext>
          </c:extLst>
        </c:ser>
        <c:ser>
          <c:idx val="1"/>
          <c:order val="1"/>
          <c:tx>
            <c:strRef>
              <c:f>Sheet1!$C$1</c:f>
              <c:strCache>
                <c:ptCount val="1"/>
                <c:pt idx="0">
                  <c:v>Column1</c:v>
                </c:pt>
              </c:strCache>
            </c:strRef>
          </c:tx>
          <c:spPr>
            <a:solidFill>
              <a:schemeClr val="accent2"/>
            </a:solidFill>
            <a:ln>
              <a:noFill/>
            </a:ln>
            <a:effectLst/>
          </c:spPr>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Sheet1!$C$2:$C$8</c:f>
              <c:numCache>
                <c:formatCode>General</c:formatCode>
                <c:ptCount val="7"/>
              </c:numCache>
            </c:numRef>
          </c:val>
          <c:extLst>
            <c:ext xmlns:c16="http://schemas.microsoft.com/office/drawing/2014/chart" uri="{C3380CC4-5D6E-409C-BE32-E72D297353CC}">
              <c16:uniqueId val="{00000001-9F17-4F2B-8883-DEB01664FC3D}"/>
            </c:ext>
          </c:extLst>
        </c:ser>
        <c:ser>
          <c:idx val="2"/>
          <c:order val="2"/>
          <c:tx>
            <c:strRef>
              <c:f>Sheet1!$D$1</c:f>
              <c:strCache>
                <c:ptCount val="1"/>
                <c:pt idx="0">
                  <c:v>Column2</c:v>
                </c:pt>
              </c:strCache>
            </c:strRef>
          </c:tx>
          <c:spPr>
            <a:solidFill>
              <a:schemeClr val="accent3"/>
            </a:solidFill>
            <a:ln>
              <a:noFill/>
            </a:ln>
            <a:effectLst/>
          </c:spPr>
          <c:invertIfNegative val="0"/>
          <c:cat>
            <c:strRef>
              <c:f>Sheet1!$A$2:$A$8</c:f>
              <c:strCache>
                <c:ptCount val="7"/>
                <c:pt idx="0">
                  <c:v>Hari ke-1</c:v>
                </c:pt>
                <c:pt idx="1">
                  <c:v>Hari ke-2</c:v>
                </c:pt>
                <c:pt idx="2">
                  <c:v>Hari ke-3</c:v>
                </c:pt>
                <c:pt idx="3">
                  <c:v>Hari ke-4</c:v>
                </c:pt>
                <c:pt idx="4">
                  <c:v>Hari ke-5</c:v>
                </c:pt>
                <c:pt idx="5">
                  <c:v>Hari ke-6</c:v>
                </c:pt>
                <c:pt idx="6">
                  <c:v>Hari ke-7</c:v>
                </c:pt>
              </c:strCache>
            </c:strRef>
          </c:cat>
          <c:val>
            <c:numRef>
              <c:f>Sheet1!$D$2:$D$8</c:f>
              <c:numCache>
                <c:formatCode>General</c:formatCode>
                <c:ptCount val="7"/>
              </c:numCache>
            </c:numRef>
          </c:val>
          <c:extLst>
            <c:ext xmlns:c16="http://schemas.microsoft.com/office/drawing/2014/chart" uri="{C3380CC4-5D6E-409C-BE32-E72D297353CC}">
              <c16:uniqueId val="{00000002-9F17-4F2B-8883-DEB01664FC3D}"/>
            </c:ext>
          </c:extLst>
        </c:ser>
        <c:dLbls>
          <c:showLegendKey val="0"/>
          <c:showVal val="0"/>
          <c:showCatName val="0"/>
          <c:showSerName val="0"/>
          <c:showPercent val="0"/>
          <c:showBubbleSize val="0"/>
        </c:dLbls>
        <c:gapWidth val="219"/>
        <c:overlap val="100"/>
        <c:axId val="725985807"/>
        <c:axId val="725963727"/>
      </c:barChart>
      <c:catAx>
        <c:axId val="72598580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Waktu</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5963727"/>
        <c:crosses val="autoZero"/>
        <c:auto val="1"/>
        <c:lblAlgn val="ctr"/>
        <c:lblOffset val="100"/>
        <c:noMultiLvlLbl val="0"/>
      </c:catAx>
      <c:valAx>
        <c:axId val="72596372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D"/>
                  <a:t>Skor</a:t>
                </a:r>
                <a:r>
                  <a:rPr lang="en-ID" baseline="0"/>
                  <a:t> Kemampuan</a:t>
                </a:r>
                <a:endParaRPr lang="en-ID"/>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D"/>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598580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a:softEdge rad="0"/>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420EBB-2335-49FD-BF92-EFC4841808F1}">
  <we:reference id="wa104382081" version="1.55.1.0" store="en-US" storeType="OMEX"/>
  <we:alternateReferences>
    <we:reference id="WA104382081" version="1.55.1.0" store="" storeType="OMEX"/>
  </we:alternateReferences>
  <we:properties>
    <we:property name="MENDELEY_CITATIONS" value="[{&quot;citationID&quot;:&quot;MENDELEY_CITATION_fc0f309d-8b25-4cc7-9c20-2ccc7b659490&quot;,&quot;properties&quot;:{&quot;noteIndex&quot;:0},&quot;isEdited&quot;:false,&quot;manualOverride&quot;:{&quot;isManuallyOverridden&quot;:false,&quot;citeprocText&quot;:&quot;(IDF, 2021)&quot;,&quot;manualOverrideText&quot;:&quot;&quot;},&quot;citationTag&quot;:&quot;MENDELEY_CITATION_v3_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&quot;,&quot;citationItems&quot;:[{&quot;id&quot;:&quot;c9f07f01-b53d-3e3b-b836-a7fdd2653612&quot;,&quot;itemData&quot;:{&quot;type&quot;:&quot;webpage&quot;,&quot;id&quot;:&quot;c9f07f01-b53d-3e3b-b836-a7fdd2653612&quot;,&quot;title&quot;:&quot;Diabetes now affects one in 10 adults worldwide - International Diabetes Federation&quot;,&quot;author&quot;:[{&quot;family&quot;:&quot;IDF&quot;,&quot;given&quot;:&quot;&quot;,&quot;parse-names&quot;:false,&quot;dropping-particle&quot;:&quot;&quot;,&quot;non-dropping-particle&quot;:&quot;&quot;}],&quot;accessed&quot;:{&quot;date-parts&quot;:[[2025,1,5]]},&quot;URL&quot;:&quot;https://idf.org/news/diabetes-now-affects-one-in-10-adults-worldwide/&quot;,&quot;issued&quot;:{&quot;date-parts&quot;:[[2021,11,2]]},&quot;abstract&quot;:&quot;Satu dari sepuluh (10,5%) orang dewasa di seluruh dunia saat ini hidup dengan diabetes.\nJumlah totalnya diperkirakan meningkat menjadi 643 juta (11,3%) pada tahun 2030 dan menjadi 783 juta (12,2%) pada tahun 2045.\nDiperkirakan 44,7% orang dewasa yang mengidap diabetes (240 juta orang) tidak terdiagnosis. Lebih dari 4 dari 5 (81%) dari orang-orang ini tinggal di negara-negara berpenghasilan rendah dan menengah.\nDiabetes diperkirakan menghabiskan biaya kesehatan global sebesar USD 966 miliar pada tahun 2021. Angka ini meningkat 316% selama 15 tahun terakhir.\nTidak termasuk risiko kematian yang terkait dengan COVID-19, sekitar 6,7 juta orang dewasa diperkirakan meninggal karena diabetes atau komplikasinya pada tahun 2021. Jumlah tersebut lebih dari sepersepuluh (12,2%) kematian global akibat semua penyebab.\n541 juta orang dewasa, atau 10,6% dari orang dewasa di seluruh dunia, memiliki gangguan toleransi glukosa (IGT), yang menempatkan mereka pada risiko tinggi terkena diabetes tipe 2.\nInformasi lebih lanjut dan data pendukung tentang prevalensi diabetes nasional, regional, dan global dapat ditemukan di www.diabetesatlas.org. Edisi ke-10 Atlas Diabetes IDF akan diluncurkan pada Kongres Virtual IDF 2021 pada tanggal 6 Desember.\n\n&quot;,&quot;container-title-short&quot;:&quot;&quot;},&quot;isTemporary&quot;:false,&quot;suppress-author&quot;:false,&quot;composite&quot;:false,&quot;author-only&quot;:false}]},{&quot;citationID&quot;:&quot;MENDELEY_CITATION_d61a6cad-3eb7-45bb-bba2-51bdf965d62e&quot;,&quot;properties&quot;:{&quot;noteIndex&quot;:0},&quot;isEdited&quot;:false,&quot;manualOverride&quot;:{&quot;isManuallyOverridden&quot;:false,&quot;citeprocText&quot;:&quot;(Nigussie et al., 2023)&quot;,&quot;manualOverrideText&quot;:&quot;&quot;},&quot;citationTag&quot;:&quot;MENDELEY_CITATION_v3_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&quot;,&quot;citationItems&quot;:[{&quot;id&quot;:&quot;ba309126-5e6c-3dfe-9fb9-0b9876d3632f&quot;,&quot;itemData&quot;:{&quot;type&quot;:&quot;article-journal&quot;,&quot;id&quot;:&quot;ba309126-5e6c-3dfe-9fb9-0b9876d3632f&quot;,&quot;title&quot;:&quot;Determinants of depression and anxiety among type 2 diabetes patients in governments’ hospitals at Harari regional state, Eastern Ethiopia: A multi-center cross-sectional study&quot;,&quot;author&quot;:[{&quot;family&quot;:&quot;Nigussie&quot;,&quot;given&quot;:&quot;Kabtamu&quot;,&quot;parse-names&quot;:false,&quot;dropping-particle&quot;:&quot;&quot;,&quot;non-dropping-particle&quot;:&quot;&quot;},{&quot;family&quot;:&quot;Sertsu&quot;,&quot;given&quot;:&quot;Addisu&quot;,&quot;parse-names&quot;:false,&quot;dropping-particle&quot;:&quot;&quot;,&quot;non-dropping-particle&quot;:&quot;&quot;},{&quot;family&quot;:&quot;Ayana&quot;,&quot;given&quot;:&quot;Galana Mamo&quot;,&quot;parse-names&quot;:false,&quot;dropping-particle&quot;:&quot;&quot;,&quot;non-dropping-particle&quot;:&quot;&quot;},{&quot;family&quot;:&quot;Dessie&quot;,&quot;given&quot;:&quot;Yadeta&quot;,&quot;parse-names&quot;:false,&quot;dropping-particle&quot;:&quot;&quot;,&quot;non-dropping-particle&quot;:&quot;&quot;},{&quot;family&quot;:&quot;Bete&quot;,&quot;given&quot;:&quot;Tilahun&quot;,&quot;parse-names&quot;:false,&quot;dropping-particle&quot;:&quot;&quot;,&quot;non-dropping-particle&quot;:&quot;&quot;},{&quot;family&quot;:&quot;Abdisa&quot;,&quot;given&quot;:&quot;Lemesa&quot;,&quot;parse-names&quot;:false,&quot;dropping-particle&quot;:&quot;&quot;,&quot;non-dropping-particle&quot;:&quot;&quot;},{&quot;family&quot;:&quot;Debele&quot;,&quot;given&quot;:&quot;Gebiso Roba&quot;,&quot;parse-names&quot;:false,&quot;dropping-particle&quot;:&quot;&quot;,&quot;non-dropping-particle&quot;:&quot;&quot;},{&quot;family&quot;:&quot;Wadaje&quot;,&quot;given&quot;:&quot;Dawud&quot;,&quot;parse-names&quot;:false,&quot;dropping-particle&quot;:&quot;&quot;,&quot;non-dropping-particle&quot;:&quot;&quot;},{&quot;family&quot;:&quot;Negash&quot;,&quot;given&quot;:&quot;Abraham&quot;,&quot;parse-names&quot;:false,&quot;dropping-particle&quot;:&quot;&quot;,&quot;non-dropping-particle&quot;:&quot;&quot;}],&quot;container-title&quot;:&quot;BMC Psychiatry&quot;,&quot;container-title-short&quot;:&quot;BMC Psychiatry&quot;,&quot;DOI&quot;:&quot;10.1186/s12888-022-04494-x&quot;,&quot;ISSN&quot;:&quot;1471244X&quot;,&quot;PMID&quot;:&quot;36604654&quot;,&quot;issued&quot;:{&quot;date-parts&quot;:[[2023,12,1]]},&quot;abstract&quot;:&quot;Background: Type 2 diabetes mellitus is the most common health problem globally. Depression and anxiety can exacerbate disease complications, make patients suffer more, and increase healthcare costs. Even though, depression and anxiety are common among type 2 diabetes mellitus patients, there have been limited studies conducted about the determinants of depression and anxiety in Ethiopia. Therefore, the purpose of this study was to assess the magnitude and determinants of depression and anxiety symptoms among Type 2 diabetes mellitus patients, attending out-patient treatment at Harari regional state government hospitals, Eastern Ethiopia. Method: An institutional based cross-sectional study was conducted from March to April at Harari regional state government hospitals in eastern Ethiopia. A total of 421 participants were recruited using the systematic sampling technique. Data was collected by using Afan Oromo version of interviewer-administered structured and semi-structured questionnaires. Depression and Anxiety symptoms were assessed by the Hospital Anxiety and Depression Scale. Bivariate and multivariate logistic regression analysis was done to identify variables related to both depression and anxiety symptoms. The association was described using an adjusted odds ratio and a 95% confidence interval (CI), with P-values of 0.05 used as a cutoff for a significant association in the adjusted analysis. Result: Out of the 416 participants included in this study, 42.3%, 40.4% had depression and anxiety symptoms, respectively. Being female (Adjusted Odds Ratio = 1.85(1.09–3.15)), no formal education (Adjusted Odds Ratio = 2.65, (1.04–6.73)), age ≥ 70 (Adjusted Odds Ratio = 2.88 (1.28–6.48)), family history of mental illness (Adjusted Odds Ratio = 1.71 (1.35–3.82)) and poor social support (Adjusted Odds Ratio = 2.35(1.12–6.03)) were statistically associated with depression. While having a family history of mental illness (AOR 1.74(1.03–2.95)), being widowed (AOR = 3.45(1.49–8.01)), and having poor social support (AOR = 2.15(1.12, 4.89)) were statistically significant associated with anxiety at a p-value &lt; 0.05. Conclusion: Current study results showed that the magnitude of depression and anxiety were relatively high among type 2 diabetes mellitus patients.Having a family history of mental illness and poor social support were statistically associated with both depression and anxiety symptoms. Screening, early detection, and appropriate treatment of depression and anxiety symptoms in type 2 diabetes mellitus patients should be prioritized by health care providers.&quot;,&quot;publisher&quot;:&quot;BioMed Central Ltd&quot;,&quot;issue&quot;:&quot;1&quot;,&quot;volume&quot;:&quot;23&quot;},&quot;isTemporary&quot;:false,&quot;suppress-author&quot;:false,&quot;composite&quot;:false,&quot;author-only&quot;:false}]},{&quot;citationID&quot;:&quot;MENDELEY_CITATION_46627141-bacb-47ba-8821-5ec7e70b2013&quot;,&quot;properties&quot;:{&quot;noteIndex&quot;:0},&quot;isEdited&quot;:false,&quot;manualOverride&quot;:{&quot;isManuallyOverridden&quot;:false,&quot;citeprocText&quot;:&quot;(Maulasari, 2020)&quot;,&quot;manualOverrideText&quot;:&quot;&quot;},&quot;citationTag&quot;:&quot;MENDELEY_CITATION_v3_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&quot;,&quot;citationItems&quot;:[{&quot;id&quot;:&quot;2f2fa4c9-bbd6-3599-b708-efd6c01fdb0f&quot;,&quot;itemData&quot;:{&quot;type&quot;:&quot;article-journal&quot;,&quot;id&quot;:&quot;2f2fa4c9-bbd6-3599-b708-efd6c01fdb0f&quot;,&quot;title&quot;:&quot;Tingkat Kecemasan pada Penderita Diabetes Melitus Tipe 2&quot;,&quot;author&quot;:[{&quot;family&quot;:&quot;Maulasari&quot;,&quot;given&quot;:&quot;Yulia&quot;,&quot;parse-names&quot;:false,&quot;dropping-particle&quot;:&quot;&quot;,&quot;non-dropping-particle&quot;:&quot;&quot;}],&quot;container-title&quot;:&quot;HIGEIA JOURNAL OF PUBLIC HEALTH RESEARCH AND DEVELOPMENT&quot;,&quot;DOI&quot;:&quot;10.15294/higeia.v4iSpecial%203/34381&quot;,&quot;ISBN&quot;:&quot;1475362846&quot;,&quot;URL&quot;:&quot;http://journal.unnes.ac.id/sju/index.php/higeia&quot;,&quot;issued&quot;:{&quot;date-parts&quot;:[[2020]]},&quot;container-title-short&quot;:&quot;&quot;},&quot;isTemporary&quot;:false,&quot;suppress-author&quot;:false,&quot;composite&quot;:false,&quot;author-only&quot;:false}]},{&quot;citationID&quot;:&quot;MENDELEY_CITATION_43f66b47-3a8e-4030-a491-7efa04f89f84&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NDNmNjZiNDctM2E4ZS00MDMwLWE0OTEtN2VmYTA0Zjg5Zjg0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quot;citationID&quot;:&quot;MENDELEY_CITATION_6debabd0-7891-481c-b364-46a124b18d6e&quot;,&quot;properties&quot;:{&quot;noteIndex&quot;:0},&quot;isEdited&quot;:false,&quot;manualOverride&quot;:{&quot;isManuallyOverridden&quot;:false,&quot;citeprocText&quot;:&quot;(Sepadha et al., 2024)&quot;,&quot;manualOverrideText&quot;:&quot;&quot;},&quot;citationTag&quot;:&quot;MENDELEY_CITATION_v3_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&quot;,&quot;citationItems&quot;:[{&quot;id&quot;:&quot;04ad416f-02e7-3e1e-a8e6-17dc43eceeb0&quot;,&quot;itemData&quot;:{&quot;type&quot;:&quot;article-journal&quot;,&quot;id&quot;:&quot;04ad416f-02e7-3e1e-a8e6-17dc43eceeb0&quot;,&quot;title&quot;:&quot;TINGKAT KECEMASAN DENGAN KUALITAS HIDUP PADA PASIEN DIABETES MELITUS TIPE II DI RUMAH SAKIT UMUM IMELDA PEKERJA INDONESIA&quot;,&quot;author&quot;:[{&quot;family&quot;:&quot;Sepadha&quot;,&quot;given&quot;:&quot;Deddy&quot;,&quot;parse-names&quot;:false,&quot;dropping-particle&quot;:&quot;&quot;,&quot;non-dropping-particle&quot;:&quot;&quot;},{&quot;family&quot;:&quot;Sagala&quot;,&quot;given&quot;:&quot;Putra&quot;,&quot;parse-names&quot;:false,&quot;dropping-particle&quot;:&quot;&quot;,&quot;non-dropping-particle&quot;:&quot;&quot;},{&quot;family&quot;:&quot;Sri&quot;,&quot;given&quot;:&quot;Anita&quot;,&quot;parse-names&quot;:false,&quot;dropping-particle&quot;:&quot;&quot;,&quot;non-dropping-particle&quot;:&quot;&quot;},{&quot;family&quot;:&quot;Purba&quot;,&quot;given&quot;:&quot;Gandaria&quot;,&quot;parse-names&quot;:false,&quot;dropping-particle&quot;:&quot;&quot;,&quot;non-dropping-particle&quot;:&quot;&quot;},{&quot;family&quot;:&quot;Damanik&quot;,&quot;given&quot;:&quot;Candra Meriani&quot;,&quot;parse-names&quot;:false,&quot;dropping-particle&quot;:&quot;&quot;,&quot;non-dropping-particle&quot;:&quot;&quot;},{&quot;family&quot;:&quot;Gultom&quot;,&quot;given&quot;:&quot;Satriani Hartalina&quot;,&quot;parse-names&quot;:false,&quot;dropping-particle&quot;:&quot;&quot;,&quot;non-dropping-particle&quot;:&quot;&quot;},{&quot;family&quot;:&quot;Medan&quot;,&quot;given&quot;:&quot;Universitas Imelda&quot;,&quot;parse-names&quot;:false,&quot;dropping-particle&quot;:&quot;&quot;,&quot;non-dropping-particle&quot;:&quot;&quot;},{&quot;family&quot;:&quot;Kesehatan&quot;,&quot;given&quot;:&quot;Instistut&quot;,&quot;parse-names&quot;:false,&quot;dropping-particle&quot;:&quot;&quot;,&quot;non-dropping-particle&quot;:&quot;&quot;},{&quot;family&quot;:&quot;Pakam&quot;,&quot;given&quot;:&quot;Medistra Lubuk&quot;,&quot;parse-names&quot;:false,&quot;dropping-particle&quot;:&quot;&quot;,&quot;non-dropping-particle&quot;:&quot;&quot;}],&quot;container-title&quot;:&quot;Journal of Public Health Science (JoPHS)&quot;,&quot;ISSN&quot;:&quot;3047-3632&quot;,&quot;issued&quot;:{&quot;date-parts&quot;:[[2024]]},&quot;issue&quot;:&quot;2&quot;,&quot;volume&quot;:&quot;1&quot;,&quot;container-title-short&quot;:&quot;&quot;},&quot;isTemporary&quot;:false,&quot;suppress-author&quot;:false,&quot;composite&quot;:false,&quot;author-only&quot;:false}]},{&quot;citationID&quot;:&quot;MENDELEY_CITATION_a4589be2-75c3-461f-b61e-a18d0bf28b51&quot;,&quot;properties&quot;:{&quot;noteIndex&quot;:0},&quot;isEdited&quot;:false,&quot;manualOverride&quot;:{&quot;isManuallyOverridden&quot;:false,&quot;citeprocText&quot;:&quot;(Saepul Pajar, 2022)&quot;,&quot;manualOverrideText&quot;:&quot;&quot;},&quot;citationTag&quot;:&quot;MENDELEY_CITATION_v3_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&quot;,&quot;citationItems&quot;:[{&quot;id&quot;:&quot;7381ab47-f582-378c-8e81-8d6884d30d4d&quot;,&quot;itemData&quot;:{&quot;type&quot;:&quot;article-journal&quot;,&quot;id&quot;:&quot;7381ab47-f582-378c-8e81-8d6884d30d4d&quot;,&quot;title&quot;:&quot;PENGARUH TEKNIK RELAKSASI 5 JARI TERHADAP KADAR GULA DARAH PASIEN DIABETES MELLITUS DI POLI PENYAKIT DALAM RSUD R. SYAMSUDIN S.H KOTA SUKABUMI&quot;,&quot;author&quot;:[{&quot;family&quot;:&quot;Saepul Pajar&quot;,&quot;given&quot;:&quot;Denden&quot;,&quot;parse-names&quot;:false,&quot;dropping-particle&quot;:&quot;&quot;,&quot;non-dropping-particle&quot;:&quot;&quot;}],&quot;container-title&quot;:&quot;Jurnal Health Society|&quot;,&quot;ISSN&quot;:&quot;2252-3642&quot;,&quot;issued&quot;:{&quot;date-parts&quot;:[[2022]]},&quot;issue&quot;:&quot;2&quot;,&quot;volume&quot;:&quot;11&quot;,&quot;container-title-short&quot;:&quot;&quot;},&quot;isTemporary&quot;:false,&quot;suppress-author&quot;:false,&quot;composite&quot;:false,&quot;author-only&quot;:false}]},{&quot;citationID&quot;:&quot;MENDELEY_CITATION_49a9e96b-90bc-41e7-96d1-c8edfe473c27&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NDlhOWU5NmItOTBiYy00MWU3LTk2ZDEtYzhlZGZlNDczYzI3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12bba371-1a6a-46b2-8275-3f636d6a0fb0&quot;,&quot;properties&quot;:{&quot;noteIndex&quot;:0},&quot;isEdited&quot;:false,&quot;manualOverride&quot;:{&quot;isManuallyOverridden&quot;:false,&quot;citeprocText&quot;:&quot;(ADA, 2023)&quot;,&quot;manualOverrideText&quot;:&quot;&quot;},&quot;citationTag&quot;:&quot;MENDELEY_CITATION_v3_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&quot;,&quot;citationItems&quot;:[{&quot;id&quot;:&quot;72183514-fdda-3a4d-9d83-d96dd8609ebb&quot;,&quot;itemData&quot;:{&quot;type&quot;:&quot;article-journal&quot;,&quot;id&quot;:&quot;72183514-fdda-3a4d-9d83-d96dd8609ebb&quot;,&quot;title&quot;:&quot;2. Classification and Diagnosis of Diabetes: Standards of Care in Diabetes—2023&quot;,&quot;author&quot;:[{&quot;family&quot;:&quot;ADA&quot;,&quot;given&quot;:&quot;&quot;,&quot;parse-names&quot;:false,&quot;dropping-particle&quot;:&quot;&quot;,&quot;non-dropping-particle&quot;:&quot;&quot;}],&quot;container-title&quot;:&quot;Diabetes Care&quot;,&quot;container-title-short&quot;:&quot;Diabetes Care&quot;,&quot;DOI&quot;:&quot;10.2337/dc23-S002&quot;,&quot;ISSN&quot;:&quot;19355548&quot;,&quot;PMID&quot;:&quot;36507649&quot;,&quot;issued&quot;:{&quot;date-parts&quot;:[[2023,1,1]]},&quot;page&quot;:&quot;S19-S40&quot;,&quot;abstract&quot;:&quot;The American Diabetes Association (ADA) “Standards of Care in Diabetes” includes the ADA’s current clinical practice recommendations and is intended to provide the components of diabetes care, general treatment goals and guidelines, and tools to evaluate quality of care. Members of the ADA Professional Practice Committee, a multidisciplinary expert committee, are responsible for updating the Standards of Care annually, or more frequently as warranted. For a detailed description of ADA standards, statements, and reports, as well as the evidence-grading system for ADA’s clinical practice recommendations and a full list of Professional Practice Committee members, please refer to Introduction and Methodology. Readers who wish to comment on the Standards of Care are invited to do so at professional.diabetes.org/SOC.&quot;,&quot;publisher&quot;:&quot;American Diabetes Association Inc.&quot;,&quot;volume&quot;:&quot;46&quot;},&quot;isTemporary&quot;:false,&quot;suppress-author&quot;:false,&quot;composite&quot;:false,&quot;author-only&quot;:false}]},{&quot;citationID&quot;:&quot;MENDELEY_CITATION_c1fdbe37-8547-4d58-b3f2-e9838e6296f2&quot;,&quot;properties&quot;:{&quot;noteIndex&quot;:0},&quot;isEdited&quot;:false,&quot;manualOverride&quot;:{&quot;isManuallyOverridden&quot;:false,&quot;citeprocText&quot;:&quot;(Tutik, 2022)&quot;,&quot;manualOverrideText&quot;:&quot;&quot;},&quot;citationTag&quot;:&quot;MENDELEY_CITATION_v3_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&quot;,&quot;citationItems&quot;:[{&quot;id&quot;:&quot;cc09cc6c-c6d6-3992-b001-9a04548f28d2&quot;,&quot;itemData&quot;:{&quot;type&quot;:&quot;article-journal&quot;,&quot;id&quot;:&quot;cc09cc6c-c6d6-3992-b001-9a04548f28d2&quot;,&quot;title&quot;:&quot;FAKTOR- FAKTOR YANG BERPENGARUH TERHADAP LITERASI KESEHATAN\nMASYARAKAT DI PUSKESMAS BANGUNTAPAN I BANTUL D. I. YOGYAKARTA&quot;,&quot;author&quot;:[{&quot;family&quot;:&quot;Tutik&quot;,&quot;given&quot;:&quot;Wahyuningsih&quot;,&quot;parse-names&quot;:false,&quot;dropping-particle&quot;:&quot;&quot;,&quot;non-dropping-particle&quot;:&quot;&quot;}],&quot;container-title&quot;:&quot;Journal of Innovation Research and Knowledge&quot;,&quot;ISSN&quot;:&quot;2798-3641&quot;,&quot;issued&quot;:{&quot;date-parts&quot;:[[2022,8]]},&quot;issue&quot;:&quot;3&quot;,&quot;volume&quot;:&quot;3&quot;,&quot;container-title-short&quot;:&quot;&quot;},&quot;isTemporary&quot;:false,&quot;suppress-author&quot;:false,&quot;composite&quot;:false,&quot;author-only&quot;:false}]},{&quot;citationID&quot;:&quot;MENDELEY_CITATION_e039d623-b5c1-48a8-8eed-f0bf563a632c&quot;,&quot;properties&quot;:{&quot;noteIndex&quot;:0},&quot;isEdited&quot;:false,&quot;manualOverride&quot;:{&quot;isManuallyOverridden&quot;:false,&quot;citeprocText&quot;:&quot;(Marsiano &amp;#38; Wahyuliati, 2025)&quot;,&quot;manualOverrideText&quot;:&quot;&quot;},&quot;citationTag&quot;:&quot;MENDELEY_CITATION_v3_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&quot;,&quot;citationItems&quot;:[{&quot;id&quot;:&quot;6b6d011e-f627-3b7e-8bff-e6e725910fe5&quot;,&quot;itemData&quot;:{&quot;type&quot;:&quot;article-journal&quot;,&quot;id&quot;:&quot;6b6d011e-f627-3b7e-8bff-e6e725910fe5&quot;,&quot;title&quot;:&quot;Hubungan Kadar HbA1c dengan Neuropati Diabetik pada Pasien Diabetes Melitus&quot;,&quot;author&quot;:[{&quot;family&quot;:&quot;Marsiano&quot;,&quot;given&quot;:&quot;Aurelia Vianca&quot;,&quot;parse-names&quot;:false,&quot;dropping-particle&quot;:&quot;&quot;,&quot;non-dropping-particle&quot;:&quot;&quot;},{&quot;family&quot;:&quot;Wahyuliati&quot;,&quot;given&quot;:&quot;Tri&quot;,&quot;parse-names&quot;:false,&quot;dropping-particle&quot;:&quot;&quot;,&quot;non-dropping-particle&quot;:&quot;&quot;}],&quot;container-title&quot;:&quot;Multidiciplinary Scientifict Journal&quot;,&quot;ISSN&quot;:&quot;2988-7992&quot;,&quot;issued&quot;:{&quot;date-parts&quot;:[[2025,1]]},&quot;abstract&quot;:&quot;KEYWORD ABSTRACT hba1c, neuropathy, diabetes mellitus (dm). KATA KUNCI hba1c, neuropati, diabetes melitus (dm).) stated that the prevalence of diabetes mellitus in the Special Region of Yogyakarta (DIY) exceeded the national figure of 4.5% with national data of 2.4%. Diabetic neuropathy is a fairly serious complication and can cause various negative effects such as falls, symptoms of depression, impaired quality of life, and limitations in activity. HbA1c can predict the potential risk of developing and developing complications in diabetes. Patients with HbA1c levels above 7% will have a twofold increased risk of complications. This study is an observational descriptive-analytic study with a cross-sectional method. The number of samples in this study was 79 diabetes mellitus patients at PKU Muhammadiyah Gamping Hospital who met the exclusion and inclusion criteria. Data analysis used univariate and bivariate chi-square tests. The results of the study showed that 57 out of 79 subjects had uncontrolled HbA1c levels and experienced neuropathy. The results of the bivariate test of the relationship between HbA1c levels and neuropathy in patients with diabetes mellitus produced a p-value of 0.001 (p &lt;0.05) and an r-value of 0.685. There is a strong significant relationship between HbA1c levels and neuropathy in patients with diabetes mellitus.&quot;,&quot;issue&quot;:&quot;1&quot;,&quot;volume&quot;:&quot;3&quot;,&quot;container-title-short&quot;:&quot;&quot;},&quot;isTemporary&quot;:false,&quot;suppress-author&quot;:false,&quot;composite&quot;:false,&quot;author-only&quot;:false}]},{&quot;citationID&quot;:&quot;MENDELEY_CITATION_8ec6d43b-0de9-479b-94b5-7b13bc5587a8&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OGVjNmQ0M2ItMGRlOS00NzliLTk0YjUtN2IxM2JjNTU4N2E4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quot;citationID&quot;:&quot;MENDELEY_CITATION_831e4999-2a15-47c7-8673-ce4cb107eebb&quot;,&quot;properties&quot;:{&quot;noteIndex&quot;:0},&quot;isEdited&quot;:false,&quot;manualOverride&quot;:{&quot;isManuallyOverridden&quot;:false,&quot;citeprocText&quot;:&quot;(PPNI, 2017)&quot;,&quot;manualOverrideText&quot;:&quot;&quot;},&quot;citationTag&quot;:&quot;MENDELEY_CITATION_v3_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&quot;,&quot;citationItems&quot;:[{&quot;id&quot;:&quot;c214a9d3-ab23-3783-8dd7-dbab72e2b319&quot;,&quot;itemData&quot;:{&quot;type&quot;:&quot;book&quot;,&quot;id&quot;:&quot;c214a9d3-ab23-3783-8dd7-dbab72e2b319&quot;,&quot;title&quot;:&quot;Standar Diagnosis Keperawatan Indonesia:Definisi dan Indikator Diagnostik&quot;,&quot;author&quot;:[{&quot;family&quot;:&quot;PPNI&quot;,&quot;given&quot;:&quot;&quot;,&quot;parse-names&quot;:false,&quot;dropping-particle&quot;:&quot;&quot;,&quot;non-dropping-particle&quot;:&quot;&quot;}],&quot;issued&quot;:{&quot;date-parts&quot;:[[2017]]},&quot;publisher-place&quot;:&quot;Jakarta&quot;,&quot;edition&quot;:&quot;1 Cetakan III&quot;,&quot;publisher&quot;:&quot;PPNI&quot;,&quot;container-title-short&quot;:&quot;&quot;},&quot;isTemporary&quot;:false,&quot;suppress-author&quot;:false,&quot;composite&quot;:false,&quot;author-only&quot;:false}]},{&quot;citationID&quot;:&quot;MENDELEY_CITATION_12ea1639-6433-4a79-a5b1-b40b02a89566&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MTJlYTE2MzktNjQzMy00YTc5LWE1YjEtYjQwYjAyYTg5NTY2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b42d603f-2497-4336-a562-1897d254508c&quot;,&quot;properties&quot;:{&quot;noteIndex&quot;:0},&quot;isEdited&quot;:false,&quot;manualOverride&quot;:{&quot;isManuallyOverridden&quot;:false,&quot;citeprocText&quot;:&quot;(Bimo Cahya Pambudi et al., 2025; Rosa Setyananda et al., 2021)&quot;,&quot;manualOverrideText&quot;:&quot;&quot;},&quot;citationTag&quot;:&quot;MENDELEY_CITATION_v3_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&quot;,&quot;citationItems&quot;:[{&quot;id&quot;:&quot;f190351d-b7d1-3f67-b216-da1e93fab2a7&quot;,&quot;itemData&quot;:{&quot;type&quot;:&quot;article-journal&quot;,&quot;id&quot;:&quot;f190351d-b7d1-3f67-b216-da1e93fab2a7&quot;,&quot;title&quot;:&quot;Penerapan Hipnosis Lima Jari untuk Menurunkan Ansietas pada Pasien Pre Operasi&quot;,&quot;author&quot;:[{&quot;family&quot;:&quot;Bimo Cahya Pambudi&quot;,&quot;given&quot;:&quot;&quot;,&quot;parse-names&quot;:false,&quot;dropping-particle&quot;:&quot;&quot;,&quot;non-dropping-particle&quot;:&quot;&quot;},{&quot;family&quot;:&quot;Sri Indaryati&quot;,&quot;given&quot;:&quot;&quot;,&quot;parse-names&quot;:false,&quot;dropping-particle&quot;:&quot;&quot;,&quot;non-dropping-particle&quot;:&quot;&quot;},{&quot;family&quot;:&quot;Keristina Ajul&quot;,&quot;given&quot;:&quot;&quot;,&quot;parse-names&quot;:false,&quot;dropping-particle&quot;:&quot;&quot;,&quot;non-dropping-particle&quot;:&quot;&quot;}],&quot;container-title&quot;:&quot;Corona: Jurnal Ilmu Kesehatan Umum, Psikolog, Keperawatan dan Kebidanan&quot;,&quot;DOI&quot;:&quot;10.61132/corona.v3i1.1186&quot;,&quot;ISSN&quot;:&quot;3031-0172&quot;,&quot;URL&quot;:&quot;https://journal.arikesi.or.id/index.php/Corona/article/view/1186&quot;,&quot;issued&quot;:{&quot;date-parts&quot;:[[2025,3,5]]},&quot;page&quot;:&quot;313-324&quot;,&quot;abstract&quot;:&quot;&lt;p&gt;Preoperative anxiety is a common issue that can affect both the physical and psychological condition of patients before undergoing surgery. One non-pharmacological intervention that can be applied to reduce anxiety is the five-finger hypnosis therapy.Evaluating the effectiveness of five-finger hypnosis therapy in reducing anxiety levels in preoperative patients at Siloam Silampari Hospital, Lubuklinggau.Using a case study approach with the application of evidence-based nursing practice in nursing care for three preoperative patients experiencing anxiety. Data were collected through nursing assessments and measured using the Hamilton Anxiety Rating Scale (HARS) to determine anxiety levels. The intervention was carried out over three days following standard operating procedures (SOP).The study results indicate that five-finger hypnosis therapy is effective in reducing anxiety levels in preoperative patients. The HARS scores gradually decreased, with all patients improving from severe anxiety to mild anxiety and eventually showing no clinically significant anxiety by the third day of the intervention. A more significant impact was observed after the second and third days of intervention, suggesting that this therapy is more effective when applied repeatedly and consistently.&lt;/p&gt;&quot;,&quot;issue&quot;:&quot;1&quot;,&quot;volume&quot;:&quot;3&quot;,&quot;container-title-short&quot;:&quot;&quot;},&quot;isTemporary&quot;:false,&quot;suppress-author&quot;:false,&quot;composite&quot;:false,&quot;author-only&quot;:false},{&quot;id&quot;:&quot;0eeb7638-e5ed-383a-aefc-46be7291820f&quot;,&quot;itemData&quot;:{&quot;type&quot;:&quot;article-journal&quot;,&quot;id&quot;:&quot;0eeb7638-e5ed-383a-aefc-46be7291820f&quot;,&quot;title&quot;:&quot;Tingkat Kecemasan (State-Trait Anxiety) Masyarakat dalam Menghadapi Pandemi COVID-19 di Kota Semarang&quot;,&quot;author&quot;:[{&quot;family&quot;:&quot;Rosa Setyananda&quot;,&quot;given&quot;:&quot;Tri&quot;,&quot;parse-names&quot;:false,&quot;dropping-particle&quot;:&quot;&quot;,&quot;non-dropping-particle&quot;:&quot;&quot;},{&quot;family&quot;:&quot;Indraswari&quot;,&quot;given&quot;:&quot;Ratih&quot;,&quot;parse-names&quot;:false,&quot;dropping-particle&quot;:&quot;&quot;,&quot;non-dropping-particle&quot;:&quot;&quot;},{&quot;family&quot;:&quot;Nugraha Prabamurti&quot;,&quot;given&quot;:&quot;Priyadi&quot;,&quot;parse-names&quot;:false,&quot;dropping-particle&quot;:&quot;&quot;,&quot;non-dropping-particle&quot;:&quot;&quot;}],&quot;container-title&quot;:&quot;Media Kesehatan Masyarakat Indonesia&quot;,&quot;DOI&quot;:&quot;10.14710/mkmi.20.4.251-263&quot;,&quot;ISSN&quot;:&quot;2775-5614&quot;,&quot;URL&quot;:&quot;https://ejournal.undip.ac.id/index.php/mkmi&quot;,&quot;issued&quot;:{&quot;date-parts&quot;:[[2021,8,1]]},&quot;issue&quot;:&quot;20&quot;,&quot;volume&quot;:&quot;4&quot;},&quot;isTemporary&quot;:false}]},{&quot;citationID&quot;:&quot;MENDELEY_CITATION_37570866-7d71-484a-84c8-94bdd27fa906&quot;,&quot;properties&quot;:{&quot;noteIndex&quot;:0},&quot;isEdited&quot;:false,&quot;manualOverride&quot;:{&quot;isManuallyOverridden&quot;:false,&quot;citeprocText&quot;:&quot;(Saswati et al., 2020)&quot;,&quot;manualOverrideText&quot;:&quot;&quot;},&quot;citationTag&quot;:&quot;MENDELEY_CITATION_v3_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&quot;,&quot;citationItems&quot;:[{&quot;id&quot;:&quot;45ca3008-47fa-311f-97bd-117bb5ae6494&quot;,&quot;itemData&quot;:{&quot;type&quot;:&quot;article-journal&quot;,&quot;id&quot;:&quot;45ca3008-47fa-311f-97bd-117bb5ae6494&quot;,&quot;title&quot;:&quot;Pengaruh Penerapan Hipnosis Lima Jari untuk Penurunan Kecemasanpada Klien Diabetes Melitus&quot;,&quot;author&quot;:[{&quot;family&quot;:&quot;Saswati&quot;,&quot;given&quot;:&quot;Nofrida&quot;,&quot;parse-names&quot;:false,&quot;dropping-particle&quot;:&quot;&quot;,&quot;non-dropping-particle&quot;:&quot;&quot;},{&quot;family&quot;:&quot;Sutinah&quot;,&quot;given&quot;:&quot;Sutinah&quot;,&quot;parse-names&quot;:false,&quot;dropping-particle&quot;:&quot;&quot;,&quot;non-dropping-particle&quot;:&quot;&quot;},{&quot;family&quot;:&quot;Dasuki&quot;,&quot;given&quot;:&quot;Dasuki&quot;,&quot;parse-names&quot;:false,&quot;dropping-particle&quot;:&quot;&quot;,&quot;non-dropping-particle&quot;:&quot;&quot;}],&quot;container-title&quot;:&quot;Jurnal Endurance: Kajian Ilmiah Problema Kesehatan&quot;,&quot;ISSN&quot;:&quot;2477-6521&quot;,&quot;issued&quot;:{&quot;date-parts&quot;:[[2020]]},&quot;page&quot;:&quot;136-143&quot;,&quot;issue&quot;:&quot;1&quot;,&quot;volume&quot;:&quot;5&quot;,&quot;container-title-short&quot;:&quot;&quot;},&quot;isTemporary&quot;:false,&quot;suppress-author&quot;:false,&quot;composite&quot;:false,&quot;author-only&quot;:false}]},{&quot;citationID&quot;:&quot;MENDELEY_CITATION_5a9bacbd-8e0c-443e-bdc3-4c557fcac60a&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NWE5YmFjYmQtOGUwYy00NDNlLWJkYzMtNGM1NTdmY2FjNjBh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77e1cdf9-7e06-4611-94d2-a78e51bf4ad3&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NzdlMWNkZjktN2UwNi00NjExLTk0ZDItYTc4ZTUxYmY0YWQz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e17f5385-9b81-4ff6-951c-8e63667335d5&quot;,&quot;properties&quot;:{&quot;noteIndex&quot;:0},&quot;isEdited&quot;:false,&quot;manualOverride&quot;:{&quot;isManuallyOverridden&quot;:false,&quot;citeprocText&quot;:&quot;(Halim &amp;#38; Panma, 2023)&quot;,&quot;manualOverrideText&quot;:&quot;&quot;},&quot;citationTag&quot;:&quot;MENDELEY_CITATION_v3_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&quot;,&quot;citationItems&quot;:[{&quot;id&quot;:&quot;212fd5c4-ae50-3bde-a1d5-a1ff2289ab1e&quot;,&quot;itemData&quot;:{&quot;type&quot;:&quot;article-journal&quot;,&quot;id&quot;:&quot;212fd5c4-ae50-3bde-a1d5-a1ff2289ab1e&quot;,&quot;title&quot;:&quot;Penerapan Hipnosis Lima Jari Untuk Menurunkan Kecemasan Pada Pasien Dengan Diabetes Melitus&quot;,&quot;author&quot;:[{&quot;family&quot;:&quot;Halim&quot;,&quot;given&quot;:&quot;Maulana&quot;,&quot;parse-names&quot;:false,&quot;dropping-particle&quot;:&quot;&quot;,&quot;non-dropping-particle&quot;:&quot;&quot;},{&quot;family&quot;:&quot;Panma&quot;,&quot;given&quot;:&quot;Yuanita&quot;,&quot;parse-names&quot;:false,&quot;dropping-particle&quot;:&quot;&quot;,&quot;non-dropping-particle&quot;:&quot;&quot;}],&quot;container-title&quot;:&quot;Buletin Kesehatan: Publikasi Ilmiah Bidang kesehatan&quot;,&quot;DOI&quot;:&quot;10.36971/keperawatan.v7i2.149&quot;,&quot;issued&quot;:{&quot;date-parts&quot;:[[2023,12,31]]},&quot;page&quot;:&quot;122-138&quot;,&quot;abstract&quot;:&quot;Diabetes melitus merupakan suatu kondisi medis berupa peningkatan kadar glukosa darah. Perubahan kondisi tubuh yang terjadi pada pasien Diabetes melitus memberikan pengaruh kepada psikis pasien. Salah satu dampak psikis dari penyakit Diabetes melitus yaitu kecemsan. Intervensi keperawatan yang dapat dilakukan untuk menurunkan kecemasan yaitu hypnosis lima jari. Metode penelitian ini menggunakan metode deskriptif dengan pendekatan studi kasus disertai penerapan praktik berbasis bukti. Asuhan keperawatan dilakukan pada pasien laki-laki, umur 65 tahun, dengan diagnosa medis Diabetes melitus. Dari hasil pengkajian diperoleh delapan masalah keperawatan yaitu pola napas tidak efektif berhubungan dengan hambatan upaya napas, resiko penurunan curah jantung berhubungan dengan perubahan preload, perubahan afterload, kekurangan volume cairan berhubungan dengan kehilangan cairan aktif, muntah, nyeri akut berhubungan dengan agen pencedera fisiologis, resiko defisit nutrisi berhubungan dengan mual, ketidakcukupan insulin, intoleransi aktivitas berhubungan dengan ketidakseimbangan antara suplai dan kebutuhan oksigen, defisit perawatan diri berhubungan dengan penurunan minat perawatan diri, kelemahan, cemas berhubungan dengan kekhawatiran mengalami penurunan kadar glukosa darah. Penerapan berbasis bukti pada kasus yaitu melakukan teknik hipnosis lima jari 10-15 menit dengan frekuensi 3x/hari selama tiga hari untuk menurunkan tingkat kecemasan pasien. Hasil evaluasi menunjukkan terjadi penurunan skor kecemasan secara signifikan dari 30 pada pengkajian awal menjadi 23 pada hari ketiga implementasi. Dapat disimpulkan, teknik hipnosis lima jari dapat diterapkan pada pasien diabetes melitus untuk menurunkan tingkat kecemasan dan membuat pasien menjadi lebih rileks. Perawat dapat mengajarkan teknik hipnosis lima jari pada pasien dan keluarga untuk menurunkan kecemasan.&quot;,&quot;volume&quot;:&quot;7&quot;,&quot;container-title-short&quot;:&quot;&quot;},&quot;isTemporary&quot;:false,&quot;suppress-author&quot;:false,&quot;composite&quot;:false,&quot;author-only&quot;:false}]},{&quot;citationID&quot;:&quot;MENDELEY_CITATION_e25566ed-0359-4d2e-978c-37d8c875bb67&quot;,&quot;properties&quot;:{&quot;noteIndex&quot;:0},&quot;isEdited&quot;:false,&quot;manualOverride&quot;:{&quot;isManuallyOverridden&quot;:false,&quot;citeprocText&quot;:&quot;(Noviandry et al., 2023; Pertiwi et al., 2021)&quot;,&quot;manualOverrideText&quot;:&quot;&quot;},&quot;citationTag&quot;:&quot;MENDELEY_CITATION_v3_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&quot;,&quot;citationItems&quot;:[{&quot;id&quot;:&quot;25ab1182-1d5b-3631-b9d7-98117fbebd10&quot;,&quot;itemData&quot;:{&quot;type&quot;:&quot;article-journal&quot;,&quot;id&quot;:&quot;25ab1182-1d5b-3631-b9d7-98117fbebd10&quot;,&quot;title&quot;:&quot;Depresi, Kecemasan, dan Stres Remaja selama Pandemi Covid-19&quot;,&quot;author&quot;:[{&quot;family&quot;:&quot;Pertiwi&quot;,&quot;given&quot;:&quot;Swastika Tiara&quot;,&quot;parse-names&quot;:false,&quot;dropping-particle&quot;:&quot;&quot;,&quot;non-dropping-particle&quot;:&quot;&quot;},{&quot;family&quot;:&quot;Moeliono&quot;,&quot;given&quot;:&quot;Marisa Fransiska&quot;,&quot;parse-names&quot;:false,&quot;dropping-particle&quot;:&quot;&quot;,&quot;non-dropping-particle&quot;:&quot;&quot;},{&quot;family&quot;:&quot;Kendhawati&quot;,&quot;given&quot;:&quot;Lenny&quot;,&quot;parse-names&quot;:false,&quot;dropping-particle&quot;:&quot;&quot;,&quot;non-dropping-particle&quot;:&quot;&quot;}],&quot;container-title&quot;:&quot;Jurnal AL-AZHAR INDONESIA SERI HUMANIORA,&quot;,&quot;DOI&quot;:&quot;10.36722/.497&quot;,&quot;issued&quot;:{&quot;date-parts&quot;:[[2021,9]]},&quot;abstract&quot;:&quot;Adolescent are quite vulnerable to experience negative psychological conditions such as depression, anxiety, and stress. The existence of the Covid-19 pandemic has led to policies such as social distancing that restrict adolescent so they need to adapt to be able to carry out their daily activities and carry out their developmental tasks. This study aims to determine the prevalence of negative psychological conditions in adolescent, such as depression, anxiety, and stress during the Covid-19 Pandemic. This research is a quantitative descriptive approach with a cross-sectional design. This research was conducted during August 2020 on 647 adolescents aged 14-18 years in Bandung. The measuring instrument used was the DASS-42 which was done online by participants. The reliability of DASS-42 in this study has an alpha coefficient of 0.955. The results showed that the most negative psychological condition experienced by adolescent during the Covid-19 Pandemic was anxiety, which was found in 58,74% of adolescent. In addition, 32,15% of adolescent experienced depression and 34,7% of adolescent experienced stress during the Covid-19 Pandemic. The prevalence of negative psychological conditions such as depression, anxiety and stress are more experienced by girls than boys. Abstrak-Remaja cukup rentan mengalami kondisi psikologis yang negatif seperti depresi, kecemasan dan stress. Pandemi Covid-19 yang terjadi menyebabkan adanya kebijakan seperti social distancing yang membatasi remaja sehingga remaja perlu beradaptasi kembali untuk dapat menjalani kegiatan sehari-hari maupun menjalani tugas-tugas perkembangannya. Penelitian ini bertujuan untuk mengetahui prevalensi kondisi psikologis yang negatif pada remaja yakni depresi, kecemasan, dan stress selama Pandemi Covid-19. Penelitian ini merupakan penelitian kuantitatif menggunakan desain cross-sectional. Penelitian ini dilakukan selama Bulan Agustus 2020 terhadap 647 remaja berusia 14-18 tahun di Kota Bandung. Alat ukur yang digunakan adalah DASS-42 yang dikerjakan oleh partisipan secara daring. Reliabilitas DASS-42 pada penelitian ini memiliki koefisien alpha sebesar 0,955. Hasil penelitian menunjukkan kondisi psikologis negatif yang paling banyak dialami oleh remaja selama Pandemi Covid-19 adalah kecemasan yang dirasakan oleh 58,74% remaja. Disamping itu, terdapat 32,15% remaja yang mengalami depresi dan 34,7% remaja mengalami stress selama Pandemi Covid-19. Prevalensi kondisi psikologis negatif seperti depresi, kecemasan dan stress lebih banyak dialami oleh remaja perempuan dibandingkan dengan remaja laki-laki.&quot;,&quot;issue&quot;:&quot;2&quot;,&quot;volume&quot;:&quot;6&quot;,&quot;container-title-short&quot;:&quot;&quot;},&quot;isTemporary&quot;:false,&quot;suppress-author&quot;:false,&quot;composite&quot;:false,&quot;author-only&quot;:false},{&quot;id&quot;:&quot;990973f2-33f6-362e-bf10-a55adcdbabb6&quot;,&quot;itemData&quot;:{&quot;type&quot;:&quot;article-journal&quot;,&quot;id&quot;:&quot;990973f2-33f6-362e-bf10-a55adcdbabb6&quot;,&quot;title&quot;:&quot;UJI VALIDITAS DAN RELIABILITAS INSTRUMEN HARS PADA IBU HAMIL DI ERA PANDEMI COVID 19 DI BPS EVA YULIANTINE KABUPATEN PAMEKASAN&quot;,&quot;author&quot;:[{&quot;family&quot;:&quot;Noviandry&quot;,&quot;given&quot;:&quot;Hilmah&quot;,&quot;parse-names&quot;:false,&quot;dropping-particle&quot;:&quot;&quot;,&quot;non-dropping-particle&quot;:&quot;&quot;},{&quot;family&quot;:&quot;Syakura&quot;,&quot;given&quot;:&quot;Abdan&quot;,&quot;parse-names&quot;:false,&quot;dropping-particle&quot;:&quot;&quot;,&quot;non-dropping-particle&quot;:&quot;&quot;},{&quot;family&quot;:&quot;Eldi&quot;,&quot;given&quot;:&quot;Erindi&quot;,&quot;parse-names&quot;:false,&quot;dropping-particle&quot;:&quot;&quot;,&quot;non-dropping-particle&quot;:&quot;&quot;}],&quot;container-title&quot;:&quot;PROFESIONAL HEALTH JOURNAL&quot;,&quot;URL&quot;:&quot;https://www.ojsstikesbanyuwangi.com/index.php/PHJ&quot;,&quot;issued&quot;:{&quot;date-parts&quot;:[[2023]]},&quot;page&quot;:&quot;222-235&quot;,&quot;abstract&quot;:&quot;Introduction: Anxiety of pregnant women during the COVID-19 pandemic is caused by internal and external stimuli that will affect health status, resulting in tension, fear and anxiety. Anxiety can be measured using a measuring instrument called the HARS. The purpose of this study was to determine the validity and reliability of the hars scale for pregnant women in the era of the covid-19 pandemic at BPS Eva Yuliantine, Pamekasan Regency. Methods: The design used in this research is descriptive by means of observation and interview. The population in this study were 80 pregnant women who were tested for validity and reliability and were taken using purposive sampling technique. The data scale used is the nominal scale. The variables in this study were the validity and reliability test of the HARS scale. The instrument used is observation and interview using the HARS scale. Analysis of validity test data using person correlation and reliability test using Cronbach's alpha. Results: Validity and reliability tests were declared valid and reliable on the 3rd test with a total of 10 questions replaced without deleting questions. Conclusion: Health workers provide appropriate education to minimize the anxiety of pregnant women during the covid-19 pandemic so that pregnant women continue to check their pregnancy..&quot;,&quot;issue&quot;:&quot;2&quot;,&quot;volume&quot;:&quot;4&quot;},&quot;isTemporary&quot;:false}]},{&quot;citationID&quot;:&quot;MENDELEY_CITATION_3af3d868-3930-4253-9138-77b092ebb25f&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M2FmM2Q4NjgtMzkzMC00MjUzLTkxMzgtNzdiMDkyZWJiMjVm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7a0c6200-a625-401a-9b2d-2abb8c2ff571&quot;,&quot;properties&quot;:{&quot;noteIndex&quot;:0},&quot;isEdited&quot;:false,&quot;manualOverride&quot;:{&quot;isManuallyOverridden&quot;:false,&quot;citeprocText&quot;:&quot;(Aeni &amp;#38; Mariyati, 2022)&quot;,&quot;manualOverrideText&quot;:&quot;&quot;},&quot;citationTag&quot;:&quot;MENDELEY_CITATION_v3_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&quot;,&quot;citationItems&quot;:[{&quot;id&quot;:&quot;3176ab5f-ffbc-35f6-884f-9ccf984849d4&quot;,&quot;itemData&quot;:{&quot;type&quot;:&quot;article-journal&quot;,&quot;id&quot;:&quot;3176ab5f-ffbc-35f6-884f-9ccf984849d4&quot;,&quot;title&quot;:&quot;PENERAPAN HIPNOSIS 5 JARI UNTUK MENGURANGI KECEMASAN PADA IBU HAMIL&quot;,&quot;author&quot;:[{&quot;family&quot;:&quot;Aeni&quot;,&quot;given&quot;:&quot;Intan Eka Nur&quot;,&quot;parse-names&quot;:false,&quot;dropping-particle&quot;:&quot;&quot;,&quot;non-dropping-particle&quot;:&quot;&quot;},{&quot;family&quot;:&quot;Mariyati&quot;,&quot;given&quot;:&quot;&quot;,&quot;parse-names&quot;:false,&quot;dropping-particle&quot;:&quot;&quot;,&quot;non-dropping-particle&quot;:&quot;&quot;}],&quot;container-title&quot;:&quot;Jurnal Keperawatan&quot;,&quot;ISSN&quot;:&quot;2085-1049&quot;,&quot;URL&quot;:&quot;http://journal.stikeskendal.ac.id/index.php/Keperawatan&quot;,&quot;issued&quot;:{&quot;date-parts&quot;:[[2022,12]]},&quot;issue&quot;:&quot;4&quot;,&quot;volume&quot;:&quot;14&quot;,&quot;container-title-short&quot;:&quot;&quot;},&quot;isTemporary&quot;:false,&quot;suppress-author&quot;:false,&quot;composite&quot;:false,&quot;author-only&quot;:false}]},{&quot;citationID&quot;:&quot;MENDELEY_CITATION_91909295-6ec8-4c34-9089-71f8859b4588&quot;,&quot;properties&quot;:{&quot;noteIndex&quot;:0},&quot;isEdited&quot;:false,&quot;manualOverride&quot;:{&quot;isManuallyOverridden&quot;:false,&quot;citeprocText&quot;:&quot;(Rosa Setyananda et al., 2021)&quot;,&quot;manualOverrideText&quot;:&quot;&quot;},&quot;citationTag&quot;:&quot;MENDELEY_CITATION_v3_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&quot;,&quot;citationItems&quot;:[{&quot;id&quot;:&quot;0eeb7638-e5ed-383a-aefc-46be7291820f&quot;,&quot;itemData&quot;:{&quot;type&quot;:&quot;article-journal&quot;,&quot;id&quot;:&quot;0eeb7638-e5ed-383a-aefc-46be7291820f&quot;,&quot;title&quot;:&quot;Tingkat Kecemasan (State-Trait Anxiety) Masyarakat dalam Menghadapi Pandemi COVID-19 di Kota Semarang&quot;,&quot;author&quot;:[{&quot;family&quot;:&quot;Rosa Setyananda&quot;,&quot;given&quot;:&quot;Tri&quot;,&quot;parse-names&quot;:false,&quot;dropping-particle&quot;:&quot;&quot;,&quot;non-dropping-particle&quot;:&quot;&quot;},{&quot;family&quot;:&quot;Indraswari&quot;,&quot;given&quot;:&quot;Ratih&quot;,&quot;parse-names&quot;:false,&quot;dropping-particle&quot;:&quot;&quot;,&quot;non-dropping-particle&quot;:&quot;&quot;},{&quot;family&quot;:&quot;Nugraha Prabamurti&quot;,&quot;given&quot;:&quot;Priyadi&quot;,&quot;parse-names&quot;:false,&quot;dropping-particle&quot;:&quot;&quot;,&quot;non-dropping-particle&quot;:&quot;&quot;}],&quot;container-title&quot;:&quot;Media Kesehatan Masyarakat Indonesia&quot;,&quot;DOI&quot;:&quot;10.14710/mkmi.20.4.251-263&quot;,&quot;ISSN&quot;:&quot;2775-5614&quot;,&quot;URL&quot;:&quot;https://ejournal.undip.ac.id/index.php/mkmi&quot;,&quot;issued&quot;:{&quot;date-parts&quot;:[[2021,8,1]]},&quot;issue&quot;:&quot;20&quot;,&quot;volume&quot;:&quot;4&quot;},&quot;isTemporary&quot;:false,&quot;suppress-author&quot;:false,&quot;composite&quot;:false,&quot;author-only&quot;:false}]},{&quot;citationID&quot;:&quot;MENDELEY_CITATION_6ce8b41a-9b5d-416b-ad46-f99cc24aa805&quot;,&quot;properties&quot;:{&quot;noteIndex&quot;:0},&quot;isEdited&quot;:false,&quot;manualOverride&quot;:{&quot;isManuallyOverridden&quot;:false,&quot;citeprocText&quot;:&quot;(Ariyadi &amp;#38; Septiawan, 2024)&quot;,&quot;manualOverrideText&quot;:&quot;&quot;},&quot;citationTag&quot;:&quot;MENDELEY_CITATION_v3_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&quot;,&quot;citationItems&quot;:[{&quot;id&quot;:&quot;e01d8832-277d-343c-8ce8-81b6f905346f&quot;,&quot;itemData&quot;:{&quot;type&quot;:&quot;article-journal&quot;,&quot;id&quot;:&quot;e01d8832-277d-343c-8ce8-81b6f905346f&quot;,&quot;title&quot;:&quot;Hubungan antara Tingkat Kecemasan dengan Kadar Gula Darah pada Penderita Diabetes Mellitus Tipe 2 di Wilayah Kerja Puskesmas Pasundan Samarinda Ulu&quot;,&quot;author&quot;:[{&quot;family&quot;:&quot;Ariyadi&quot;,&quot;given&quot;:&quot;Ananda Saputra&quot;,&quot;parse-names&quot;:false,&quot;dropping-particle&quot;:&quot;&quot;,&quot;non-dropping-particle&quot;:&quot;&quot;},{&quot;family&quot;:&quot;Septiawan&quot;,&quot;given&quot;:&quot;Taufik&quot;,&quot;parse-names&quot;:false,&quot;dropping-particle&quot;:&quot;&quot;,&quot;non-dropping-particle&quot;:&quot;&quot;}],&quot;container-title&quot;:&quot;JPP (Jurnal Kesehatan Poltekkes Palembang)&quot;,&quot;DOI&quot;:&quot;10.36086/jpp.v19i1.1903&quot;,&quot;ISSN&quot;:&quot;2579-5325&quot;,&quot;issued&quot;:{&quot;date-parts&quot;:[[2024,6,29]]},&quot;page&quot;:&quot;1-7&quot;,&quot;abstract&quot;:&quot;Latar Belakang : Diabetes mellitus adalah penyakit tidak menular yang termasuk dalam kelompok gangguan metabolisme yang ditandai dengan hiperglikemia akibat kelainan sekresi insulin, kerja insulin, atau keduanya. Orang dengan penyakit diabetes ini mengalami sejumlah komplikasi seperti pembuluh darah jantung, ginjal, dan stroke. Tingginya kadar gula darah dan resiko komplikasinya membuat setiap penderita diabetes mellitus ini mengalami kecemasan.\r Metode : Metode penelitian secara kuantitatif dengan pendekatan Cross Sectional. Sampel penelitian berjumlah 174 responden ditentukan dengan Simple Random Sampling. Menggunakan kuesioner Zung Self Rating Anxiety Scale untuk mengukur tingkat kecemasan dan GlucoDr untuk mengukur gula darah sewaktu. Uji analisis bivariat uji Kendall’s Tau C.\r Hasil : Berdasarkan hasil penelitian tingkat kecemasan ringan yaitu sebanyak 118 orang (67,8%), tingkat kecemasan sedang yaitu sebanyak 47 orang (27%), tingkat kecemasan berat yaitu sebanyak 8 orang (4,6%), dan tingkat kecemasan panik yaitu sebanyak 1 orang (0,6%). Penelitian menunjukkan dari 174 responden kadar gula darah normal yaitu sebanyak 88 orang (50,6%) dan kadar gula darah tidak normal sebanyak 86 orang (49,4%). Dari hasil uji statistik diperoleh nilai koefisien korelasi sebesar 0,519 yang artinya memiliki hubungan kuat dan nilai P value 0,000 &lt; (0,05).\r Kesimpulan : Ada hubungan antara tingkat kecemasan dengan kadar gula darah pada penderita diabetes mellitus tipe 2 di wilayah kerja Puskesmas Pasundan Samarinda Ulu.\r Kata kunci : Tingkat kecemasan, kadar gula darah, diabetes mellitus tipe 2&quot;,&quot;publisher&quot;:&quot;Politeknik Kesehatan Kemenkes Palembang&quot;,&quot;issue&quot;:&quot;1&quot;,&quot;volume&quot;:&quot;19&quot;,&quot;container-title-short&quot;:&quot;&quot;},&quot;isTemporary&quot;:false,&quot;suppress-author&quot;:false,&quot;composite&quot;:false,&quot;author-onl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V/09FdLbAlJ3Nz7kLHeTpdGMbg==">CgMxLjAyDmguMmZkaWE4azhuc3ZkOAByITFDU0pDXzVKUjh6WEY2UWVYMlRhalJ6TS1wOUlLZlcySg==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Her24</b:Tag>
    <b:SourceType>JournalArticle</b:SourceType>
    <b:Guid>{C11F15D5-D29C-4641-80FA-348A2534925B}</b:Guid>
    <b:Author>
      <b:Author>
        <b:NameList>
          <b:Person>
            <b:Last>Heri Suroso</b:Last>
            <b:First>Iswati,Renza</b:First>
            <b:Middle>Luthfia</b:Middle>
          </b:Person>
        </b:NameList>
      </b:Author>
    </b:Author>
    <b:Title>Asuhan Keperawatan Pada Pasien Diabetes Mellitus Dengan Masalah Keperawatan Defisit Pengetahuan Bahaya Hipoglikemia</b:Title>
    <b:JournalName>Prosiding Vol. 2, No. 1</b:JournalName>
    <b:Year>2024</b:Year>
    <b:Pages>1</b:Pages>
    <b:RefOrder>1</b:RefOrder>
  </b:Source>
  <b:Source>
    <b:Tag>Put24</b:Tag>
    <b:SourceType>JournalArticle</b:SourceType>
    <b:Guid>{284493A6-2B43-4972-8C0C-1662FB277C84}</b:Guid>
    <b:Title>ASUHAN KEPERAWATAN MEDIKAL BEDAH PADA Ny.N DENGAN INTERVENSI EFFLEURAGE MENGGUNAKAN MINYAK ZAITUN (OLIVE OIL) UNTUK PERAWATAN INTEGRITAS KULIT PADA PASIEN DIABETES MELITUS TIPE II DIRUANG INTERNE WANITA B RSUP DR. M. DJAMIL PADANG TAHUN 2024</b:Title>
    <b:Year>2024</b:Year>
    <b:Author>
      <b:Author>
        <b:NameList>
          <b:Person>
            <b:Last>Putri</b:Last>
            <b:First>Fadhila</b:First>
          </b:Person>
        </b:NameList>
      </b:Author>
    </b:Author>
    <b:JournalName>Diploma thesis, Sekolah Tinggi Ilmu Kesehatan Alifah Padang.</b:JournalName>
    <b:RefOrder>7</b:RefOrder>
  </b:Source>
  <b:Source>
    <b:Tag>Zuh24</b:Tag>
    <b:SourceType>JournalArticle</b:SourceType>
    <b:Guid>{944AC376-D512-4FD0-90BC-6CDC046D3552}</b:Guid>
    <b:Author>
      <b:Author>
        <b:NameList>
          <b:Person>
            <b:Last>Nilam</b:Last>
            <b:First>Zuhriyana</b:First>
          </b:Person>
        </b:NameList>
      </b:Author>
    </b:Author>
    <b:Title>ASUHAN KEPERAWATAN PADA PASIEN DEKUBITUS DENGAN MASALAH GANGGUAN INTEGRITAS KULIT MELALUI PERAWATAN LUKA PRONTOSAN GEL DAN TEHNIK MOIST WOUND HEALING DI RUANG ICU RSUD PASAR MINGGU JAKARTA</b:Title>
    <b:JournalName>Universitas Mohammad Husni Thamrin</b:JournalName>
    <b:Year>2024</b:Year>
    <b:RefOrder>11</b:RefOrder>
  </b:Source>
  <b:Source>
    <b:Tag>Hid20</b:Tag>
    <b:SourceType>JournalArticle</b:SourceType>
    <b:Guid>{D6D47222-067E-4974-BCEB-DB68AE0E3D8F}</b:Guid>
    <b:Author>
      <b:Author>
        <b:NameList>
          <b:Person>
            <b:Last>Hidayah</b:Last>
          </b:Person>
        </b:NameList>
      </b:Author>
    </b:Author>
    <b:Title>Asuhan Keperawatan dengan Perawatan Luka Menggunakan Nacl 0,9% Untuk Menurunkan Risiko Infeksi Ulkus Diabetik Pada Pasien Diabetes Mellitus di RSUD Prof. Dr. Margono Soekarjo Purwokerto</b:Title>
    <b:JournalName>Journal Of Nursing And Health (JNH)</b:JournalName>
    <b:Year>2020</b:Year>
    <b:RefOrder>65</b:RefOrder>
  </b:Source>
  <b:Source>
    <b:Tag>Sin201</b:Tag>
    <b:SourceType>JournalArticle</b:SourceType>
    <b:Guid>{7BC9A388-A408-4971-9612-4053E970007E}</b:Guid>
    <b:Author>
      <b:Author>
        <b:NameList>
          <b:Person>
            <b:Last>Sintia</b:Last>
            <b:First>Mega</b:First>
            <b:Middle>dan Ika Prihananto</b:Middle>
          </b:Person>
        </b:NameList>
      </b:Author>
    </b:Author>
    <b:Title>Asuhan Keperawatan Pada Pasien Yang Mengalami Diabetes Mellitus Dengan Gangguan Integritas Kulit (Studi Literatur)</b:Title>
    <b:JournalName>Universitas Nusantara PGRI Kediri</b:JournalName>
    <b:Year>2020</b:Year>
    <b:RefOrder>66</b:RefOrder>
  </b:Source>
  <b:Source>
    <b:Tag>Lik242</b:Tag>
    <b:SourceType>JournalArticle</b:SourceType>
    <b:Guid>{8F171C78-80D9-4C21-832A-70F4B6275192}</b:Guid>
    <b:Author>
      <b:Author>
        <b:NameList>
          <b:Person>
            <b:Last>Lika Ralini</b:Last>
            <b:First>Erita</b:First>
            <b:Middle>Gustina, Muchti Yuda</b:Middle>
          </b:Person>
        </b:NameList>
      </b:Author>
    </b:Author>
    <b:Title>Komunikasi Terapeutik Asuhan Keperawatan Jiwa Pada Pasien Skizofrenia Dengan Gangguan Halusinasi Pedengaran di Rumah Sakit Jiwa Prof. Dr. M. Ildrem Medan</b:Title>
    <b:Year>2024</b:Year>
    <b:JournalName>Sentri : Jurnal Riset Ilmiah Vol.l 3 l, No. 3 February</b:JournalName>
    <b:Pages>611 - 621</b:Pages>
    <b:RefOrder>1</b:RefOrder>
  </b:Source>
  <b:Source>
    <b:Tag>Adr22</b:Tag>
    <b:SourceType>JournalArticle</b:SourceType>
    <b:Guid>{33C7EC66-A2A2-4680-9EB8-F0A6F424326A}</b:Guid>
    <b:Author>
      <b:Author>
        <b:NameList>
          <b:Person>
            <b:Last>Toparoa</b:Last>
            <b:First>Adrias</b:First>
            <b:Middle>S.</b:Middle>
          </b:Person>
        </b:NameList>
      </b:Author>
    </b:Author>
    <b:Title>Penerapan ART THERAPY Terhadap Kemampuan Mengontrol Halalusinasi Pada Asuhan Keperawatan Pasien Dengan Halusinasi Pendengaran Di Rumah Sakit Madani Palu</b:Title>
    <b:JournalName>Madago Nursing Journal</b:JournalName>
    <b:Year>2022</b:Year>
    <b:RefOrder>2</b:RefOrder>
  </b:Source>
  <b:Source>
    <b:Tag>Gig21</b:Tag>
    <b:SourceType>JournalArticle</b:SourceType>
    <b:Guid>{FD2AA539-1C8A-4E43-B358-6C38C38C56F4}</b:Guid>
    <b:Author>
      <b:Author>
        <b:NameList>
          <b:Person>
            <b:Last>Anissa</b:Last>
            <b:First>Gigi</b:First>
          </b:Person>
        </b:NameList>
      </b:Author>
    </b:Author>
    <b:Title>Asuhan Keperawatan Jiwa Pada TN. F Masalah Utama Gangguan Persepsi Sensori : Halusinasi Pendengaran Dengan Diagnosa Medis Skizofrenia Tak Terinci Di Ruang Gelatik Rumah Sakit Menur Provinsi Jawa Timur</b:Title>
    <b:JournalName>Stikes Hang Tuah Surabaya</b:JournalName>
    <b:Year>2021</b:Year>
    <b:RefOrder>5</b:RefOrder>
  </b:Source>
  <b:Source>
    <b:Tag>Dha23</b:Tag>
    <b:SourceType>JournalArticle</b:SourceType>
    <b:Guid>{4B64588E-E8F5-4F7A-A8CE-BB9F82CC11F0}</b:Guid>
    <b:Author>
      <b:Author>
        <b:NameList>
          <b:Person>
            <b:Last>Dhani Eko</b:Last>
            <b:First>Eko</b:First>
            <b:Middle>Denny, Agung Permata, Nanang Ardianto</b:Middle>
          </b:Person>
        </b:NameList>
      </b:Author>
    </b:Author>
    <b:Title>Ketepatan Penggunaan Antipsikotik pada Pasien Skiozfrenia di Rumah Sakit Jiwa Dr. Radjiman Wediodiningrat</b:Title>
    <b:JournalName>Indonesian Journal of Pharmaceutical Education</b:JournalName>
    <b:Year>2023</b:Year>
    <b:Pages>520 - 527</b:Pages>
    <b:RefOrder>13</b:RefOrder>
  </b:Source>
  <b:Source>
    <b:Tag>MAl22</b:Tag>
    <b:SourceType>JournalArticle</b:SourceType>
    <b:Guid>{25EF5C32-C727-4245-8997-51380475F2CB}</b:Guid>
    <b:Author>
      <b:Author>
        <b:NameList>
          <b:Person>
            <b:Last>M. Aldi aulia akbar</b:Last>
            <b:First>Uswatun</b:First>
            <b:Middle>hasanah, Indhit tri utama</b:Middle>
          </b:Person>
        </b:NameList>
      </b:Author>
    </b:Author>
    <b:Title>Penerapan Terapi Psikoreligius Dzikir Pada Pasien Halusinasi Pendengaran</b:Title>
    <b:JournalName>Jurnal Cendekia Muda</b:JournalName>
    <b:Year>2022</b:Year>
    <b:Pages>471 - 478</b:Pages>
    <b:RefOrder>14</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5614D13-82F8-488E-B342-8B8F0B1E1F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8</Pages>
  <Words>2971</Words>
  <Characters>16938</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mardana nur</dc:creator>
  <cp:lastModifiedBy>Dwi Agustina</cp:lastModifiedBy>
  <cp:revision>5</cp:revision>
  <dcterms:created xsi:type="dcterms:W3CDTF">2025-09-09T12:48:00Z</dcterms:created>
  <dcterms:modified xsi:type="dcterms:W3CDTF">2025-09-11T15:16:00Z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http://csl.mendeley.com/styles/786667701/apa-2barkah</vt:lpwstr>
  </property>
  <property fmtid="{D5CDD505-2E9C-101B-9397-08002B2CF9AE}" pid="9" name="Mendeley Recent Style Name 3_1">
    <vt:lpwstr>American Psychological Association 7th edition - Barkah  keluarga besar</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6th/7th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2a0d61f8-0675-3bb3-88f2-a23a01d47d7b</vt:lpwstr>
  </property>
  <property fmtid="{D5CDD505-2E9C-101B-9397-08002B2CF9AE}" pid="24" name="Mendeley Citation Style_1">
    <vt:lpwstr>http://csl.mendeley.com/styles/786667701/apa-2barkah</vt:lpwstr>
  </property>
</Properties>
</file>